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9F" w:rsidRPr="00AE669F" w:rsidRDefault="00AE669F" w:rsidP="00AE669F">
      <w:pPr>
        <w:shd w:val="clear" w:color="auto" w:fill="FFFFFF"/>
        <w:spacing w:after="0" w:line="240" w:lineRule="auto"/>
        <w:textAlignment w:val="baseline"/>
        <w:outlineLvl w:val="1"/>
        <w:rPr>
          <w:rFonts w:ascii="inherit" w:eastAsia="Times New Roman" w:hAnsi="inherit" w:cs="Segoe UI"/>
          <w:color w:val="333333"/>
          <w:sz w:val="36"/>
          <w:szCs w:val="36"/>
          <w:lang w:eastAsia="tr-TR"/>
        </w:rPr>
      </w:pPr>
      <w:r w:rsidRPr="00AE669F">
        <w:rPr>
          <w:rFonts w:ascii="inherit" w:eastAsia="Times New Roman" w:hAnsi="inherit" w:cs="Segoe UI"/>
          <w:color w:val="333333"/>
          <w:sz w:val="36"/>
          <w:szCs w:val="36"/>
          <w:lang w:eastAsia="tr-TR"/>
        </w:rPr>
        <w:t>Muğla İli Teşvik Belgesi</w:t>
      </w:r>
    </w:p>
    <w:tbl>
      <w:tblPr>
        <w:tblpPr w:leftFromText="141" w:rightFromText="141" w:horzAnchor="page" w:tblpX="776" w:tblpY="804"/>
        <w:tblW w:w="12878" w:type="dxa"/>
        <w:tblCellMar>
          <w:left w:w="0" w:type="dxa"/>
          <w:right w:w="0" w:type="dxa"/>
        </w:tblCellMar>
        <w:tblLook w:val="04A0" w:firstRow="1" w:lastRow="0" w:firstColumn="1" w:lastColumn="0" w:noHBand="0" w:noVBand="1"/>
      </w:tblPr>
      <w:tblGrid>
        <w:gridCol w:w="892"/>
        <w:gridCol w:w="2547"/>
        <w:gridCol w:w="5612"/>
        <w:gridCol w:w="3827"/>
      </w:tblGrid>
      <w:tr w:rsidR="00AE669F" w:rsidRPr="00AE669F" w:rsidTr="00AE669F">
        <w:tc>
          <w:tcPr>
            <w:tcW w:w="12878" w:type="dxa"/>
            <w:gridSpan w:val="4"/>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jc w:val="center"/>
              <w:rPr>
                <w:rFonts w:ascii="inherit" w:eastAsia="Times New Roman" w:hAnsi="inherit" w:cs="Times New Roman"/>
                <w:b/>
                <w:bCs/>
                <w:sz w:val="23"/>
                <w:szCs w:val="23"/>
                <w:lang w:eastAsia="tr-TR"/>
              </w:rPr>
            </w:pPr>
            <w:r w:rsidRPr="00AE669F">
              <w:rPr>
                <w:rFonts w:ascii="inherit" w:eastAsia="Times New Roman" w:hAnsi="inherit" w:cs="Times New Roman"/>
                <w:b/>
                <w:bCs/>
                <w:sz w:val="23"/>
                <w:szCs w:val="23"/>
                <w:lang w:eastAsia="tr-TR"/>
              </w:rPr>
              <w:t>MUĞLA BÖLGESEL DESTEKLERDEN FAYDALANABİLECEK SEKTÖRLER VE BÖLGELER İTİBARİYLE ASGARİ YATIRIM TUTARLARI VEYA KAPASİTELERİ</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b/>
                <w:bCs/>
                <w:sz w:val="23"/>
                <w:szCs w:val="23"/>
                <w:lang w:eastAsia="tr-TR"/>
              </w:rPr>
            </w:pPr>
            <w:r w:rsidRPr="00AE669F">
              <w:rPr>
                <w:rFonts w:ascii="inherit" w:eastAsia="Times New Roman" w:hAnsi="inherit" w:cs="Times New Roman"/>
                <w:b/>
                <w:bCs/>
                <w:sz w:val="23"/>
                <w:szCs w:val="23"/>
                <w:lang w:eastAsia="tr-TR"/>
              </w:rPr>
              <w:t>Sektör Kodu</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b/>
                <w:bCs/>
                <w:sz w:val="23"/>
                <w:szCs w:val="23"/>
                <w:lang w:eastAsia="tr-TR"/>
              </w:rPr>
            </w:pPr>
            <w:r w:rsidRPr="00AE669F">
              <w:rPr>
                <w:rFonts w:ascii="inherit" w:eastAsia="Times New Roman" w:hAnsi="inherit" w:cs="Times New Roman"/>
                <w:b/>
                <w:bCs/>
                <w:sz w:val="23"/>
                <w:szCs w:val="23"/>
                <w:lang w:eastAsia="tr-TR"/>
              </w:rPr>
              <w:t>US-97 Kodu</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b/>
                <w:bCs/>
                <w:sz w:val="23"/>
                <w:szCs w:val="23"/>
                <w:lang w:eastAsia="tr-TR"/>
              </w:rPr>
            </w:pPr>
            <w:r w:rsidRPr="00AE669F">
              <w:rPr>
                <w:rFonts w:ascii="inherit" w:eastAsia="Times New Roman" w:hAnsi="inherit" w:cs="Times New Roman"/>
                <w:b/>
                <w:bCs/>
                <w:sz w:val="23"/>
                <w:szCs w:val="23"/>
                <w:lang w:eastAsia="tr-TR"/>
              </w:rPr>
              <w:t>Bölgesel Teşviklerden Yararlanacak Sektörler</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b/>
                <w:bCs/>
                <w:sz w:val="23"/>
                <w:szCs w:val="23"/>
                <w:lang w:eastAsia="tr-TR"/>
              </w:rPr>
            </w:pPr>
            <w:r w:rsidRPr="00AE669F">
              <w:rPr>
                <w:rFonts w:ascii="inherit" w:eastAsia="Times New Roman" w:hAnsi="inherit" w:cs="Times New Roman"/>
                <w:b/>
                <w:bCs/>
                <w:sz w:val="23"/>
                <w:szCs w:val="23"/>
                <w:lang w:eastAsia="tr-TR"/>
              </w:rPr>
              <w:t>1. Bölge</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0121,0122.2 (</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-13/10/2012-28440)</w:t>
            </w:r>
          </w:p>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-21/8/2020-31220)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Entegre damızlık hayvancılık yatırımları dahil olmak üzere </w:t>
            </w:r>
            <w:proofErr w:type="gramStart"/>
            <w:r w:rsidRPr="00AE669F">
              <w:rPr>
                <w:rFonts w:ascii="inherit" w:eastAsia="Times New Roman" w:hAnsi="inherit" w:cs="Times New Roman"/>
                <w:sz w:val="23"/>
                <w:szCs w:val="23"/>
                <w:lang w:eastAsia="tr-TR"/>
              </w:rPr>
              <w:t>entegre</w:t>
            </w:r>
            <w:proofErr w:type="gramEnd"/>
            <w:r w:rsidRPr="00AE669F">
              <w:rPr>
                <w:rFonts w:ascii="inherit" w:eastAsia="Times New Roman" w:hAnsi="inherit" w:cs="Times New Roman"/>
                <w:sz w:val="23"/>
                <w:szCs w:val="23"/>
                <w:lang w:eastAsia="tr-TR"/>
              </w:rPr>
              <w:t xml:space="preserve"> hayvancılık yatırımları (dipnot 4’te belirtilen asgari kapasite şartlarına uymayan yatırımlar hariç)</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0500.0.04</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Su ürünleri yetiştiriciliği (balık yavrusu ve yumurtası üretimi </w:t>
            </w:r>
            <w:proofErr w:type="gramStart"/>
            <w:r w:rsidRPr="00AE669F">
              <w:rPr>
                <w:rFonts w:ascii="inherit" w:eastAsia="Times New Roman" w:hAnsi="inherit" w:cs="Times New Roman"/>
                <w:sz w:val="23"/>
                <w:szCs w:val="23"/>
                <w:lang w:eastAsia="tr-TR"/>
              </w:rPr>
              <w:t>dahil</w:t>
            </w:r>
            <w:proofErr w:type="gramEnd"/>
            <w:r w:rsidRPr="00AE669F">
              <w:rPr>
                <w:rFonts w:ascii="inherit" w:eastAsia="Times New Roman" w:hAnsi="inherit" w:cs="Times New Roman"/>
                <w:sz w:val="23"/>
                <w:szCs w:val="23"/>
                <w:lang w:eastAsia="tr-TR"/>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15</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Gıda ürünleri ve içecek imalatı (dip not 5’te belirtilen yatırım konuları hariç)</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17 (</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-22/6/2018-30456)</w:t>
            </w:r>
          </w:p>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-21/8/2020-31220)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Tekstil ürünleri imalatı (dip notlar 7 ve 12'de belirtilen yatırımlar hariç)</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Tekstilin </w:t>
            </w:r>
            <w:proofErr w:type="spellStart"/>
            <w:r w:rsidRPr="00AE669F">
              <w:rPr>
                <w:rFonts w:ascii="inherit" w:eastAsia="Times New Roman" w:hAnsi="inherit" w:cs="Times New Roman"/>
                <w:sz w:val="23"/>
                <w:szCs w:val="23"/>
                <w:lang w:eastAsia="tr-TR"/>
              </w:rPr>
              <w:t>aprelenmesi</w:t>
            </w:r>
            <w:proofErr w:type="spellEnd"/>
            <w:r w:rsidRPr="00AE669F">
              <w:rPr>
                <w:rFonts w:ascii="inherit" w:eastAsia="Times New Roman" w:hAnsi="inherit" w:cs="Times New Roman"/>
                <w:sz w:val="23"/>
                <w:szCs w:val="23"/>
                <w:lang w:eastAsia="tr-TR"/>
              </w:rPr>
              <w:t xml:space="preserve"> konusunda komple yeni yatırım için 10 Milyon TL, tevsi yatırım için 5 Milyon TL ve diğer yatırım cinsleri için 4 Milyon TL</w:t>
            </w:r>
          </w:p>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pict>
                <v:rect id="_x0000_i1025" style="width:0;height:1.5pt" o:hralign="center" o:hrstd="t" o:hr="t" fillcolor="#a0a0a0" stroked="f"/>
              </w:pict>
            </w:r>
          </w:p>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Apreleme yatırımları haricindeki diğer yatırım konularında 4 milyon TL</w:t>
            </w:r>
          </w:p>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pict>
                <v:rect id="_x0000_i1026" style="width:0;height:1.5pt" o:hralign="center" o:hrstd="t" o:hr="t" fillcolor="#a0a0a0" stroked="f"/>
              </w:pict>
            </w:r>
          </w:p>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Modernizasyon cinsindeki kısa elyaf iplikçiliği yatırım konularında 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lastRenderedPageBreak/>
              <w:t>9</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Ağaç ve mantar ürünleri imalatı (mobilya hariç), hasır ve buna benzer örülerek yapılan maddelerin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10</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21</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proofErr w:type="gramStart"/>
            <w:r w:rsidRPr="00AE669F">
              <w:rPr>
                <w:rFonts w:ascii="inherit" w:eastAsia="Times New Roman" w:hAnsi="inherit" w:cs="Times New Roman"/>
                <w:sz w:val="23"/>
                <w:szCs w:val="23"/>
                <w:lang w:eastAsia="tr-TR"/>
              </w:rPr>
              <w:t>Kağıt</w:t>
            </w:r>
            <w:proofErr w:type="gramEnd"/>
            <w:r w:rsidRPr="00AE669F">
              <w:rPr>
                <w:rFonts w:ascii="inherit" w:eastAsia="Times New Roman" w:hAnsi="inherit" w:cs="Times New Roman"/>
                <w:sz w:val="23"/>
                <w:szCs w:val="23"/>
                <w:lang w:eastAsia="tr-TR"/>
              </w:rPr>
              <w:t xml:space="preserve"> ve kağıt ürünleri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10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11</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24</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Kimyasal madde ve ürünlerin imalatı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20</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26 (</w:t>
            </w:r>
            <w:proofErr w:type="gramStart"/>
            <w:r w:rsidRPr="00AE669F">
              <w:rPr>
                <w:rFonts w:ascii="inherit" w:eastAsia="Times New Roman" w:hAnsi="inherit" w:cs="Times New Roman"/>
                <w:sz w:val="23"/>
                <w:szCs w:val="23"/>
                <w:lang w:eastAsia="tr-TR"/>
              </w:rPr>
              <w:t>2693.2</w:t>
            </w:r>
            <w:proofErr w:type="gramEnd"/>
            <w:r w:rsidRPr="00AE669F">
              <w:rPr>
                <w:rFonts w:ascii="inherit" w:eastAsia="Times New Roman" w:hAnsi="inherit" w:cs="Times New Roman"/>
                <w:sz w:val="23"/>
                <w:szCs w:val="23"/>
                <w:lang w:eastAsia="tr-TR"/>
              </w:rPr>
              <w:t>, 2694.1, 2695.1, 2695.3, 2695.4, 2610.2.03.01 hariç)</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Metalik olmayan mineral ürünlerin imalatı (fırınlanmış kilden, kiremit, </w:t>
            </w:r>
            <w:proofErr w:type="spellStart"/>
            <w:r w:rsidRPr="00AE669F">
              <w:rPr>
                <w:rFonts w:ascii="inherit" w:eastAsia="Times New Roman" w:hAnsi="inherit" w:cs="Times New Roman"/>
                <w:sz w:val="23"/>
                <w:szCs w:val="23"/>
                <w:lang w:eastAsia="tr-TR"/>
              </w:rPr>
              <w:t>biriket</w:t>
            </w:r>
            <w:proofErr w:type="spellEnd"/>
            <w:r w:rsidRPr="00AE669F">
              <w:rPr>
                <w:rFonts w:ascii="inherit" w:eastAsia="Times New Roman" w:hAnsi="inherit" w:cs="Times New Roman"/>
                <w:sz w:val="23"/>
                <w:szCs w:val="23"/>
                <w:lang w:eastAsia="tr-TR"/>
              </w:rPr>
              <w:t>, tuğla ve inşaat malzemeleri, çimento, inşaat amaçlı beton ürünleri, hazır beton, harç, çok katlı yalıtım camları hariç)</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27</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2720, 273</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Demir-çelik dışındaki ana metal sanayi, metal döküm sanayi</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30</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29</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Makine ve teçhizat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32</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Büro, muhasebe ve bilgi işlem makineleri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31</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Elektrikli makine ve cihazları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34</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32 (</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-8/4/2015-29320)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Radyo, televizyon, haberleşme teçhizatı ve cihazları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35</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33</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Tıbbi aletler hassas ve optik aletler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36</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34</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Motorlu kara taşıtı ve yan sanayi</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color w:val="000000"/>
                <w:sz w:val="23"/>
                <w:szCs w:val="23"/>
                <w:bdr w:val="none" w:sz="0" w:space="0" w:color="auto" w:frame="1"/>
                <w:lang w:eastAsia="tr-TR"/>
              </w:rPr>
              <w:t>38</w:t>
            </w:r>
          </w:p>
        </w:tc>
        <w:tc>
          <w:tcPr>
            <w:tcW w:w="254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color w:val="000000"/>
                <w:sz w:val="23"/>
                <w:szCs w:val="23"/>
                <w:bdr w:val="none" w:sz="0" w:space="0" w:color="auto" w:frame="1"/>
                <w:lang w:eastAsia="tr-TR"/>
              </w:rPr>
              <w:t>3591 ve 3592</w:t>
            </w:r>
          </w:p>
        </w:tc>
        <w:tc>
          <w:tcPr>
            <w:tcW w:w="561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proofErr w:type="spellStart"/>
            <w:r w:rsidRPr="00AE669F">
              <w:rPr>
                <w:rFonts w:ascii="inherit" w:eastAsia="Times New Roman" w:hAnsi="inherit" w:cs="Times New Roman"/>
                <w:color w:val="000000"/>
                <w:sz w:val="23"/>
                <w:szCs w:val="23"/>
                <w:bdr w:val="none" w:sz="0" w:space="0" w:color="auto" w:frame="1"/>
                <w:lang w:eastAsia="tr-TR"/>
              </w:rPr>
              <w:t>Motorsiklet</w:t>
            </w:r>
            <w:proofErr w:type="spellEnd"/>
            <w:r w:rsidRPr="00AE669F">
              <w:rPr>
                <w:rFonts w:ascii="inherit" w:eastAsia="Times New Roman" w:hAnsi="inherit" w:cs="Times New Roman"/>
                <w:color w:val="000000"/>
                <w:sz w:val="23"/>
                <w:szCs w:val="23"/>
                <w:bdr w:val="none" w:sz="0" w:space="0" w:color="auto" w:frame="1"/>
                <w:lang w:eastAsia="tr-TR"/>
              </w:rPr>
              <w:t xml:space="preserve"> ve bisiklet üretimi</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color w:val="000000"/>
                <w:sz w:val="23"/>
                <w:szCs w:val="23"/>
                <w:bdr w:val="none" w:sz="0" w:space="0" w:color="auto" w:frame="1"/>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39</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361, 3692, 3693, 3694, 3699.3.18 (</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-22/6/2018-30456)</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Mobilya imalatı (sadece metal ve plastikten imal edilenler hariç), müzik aletleri </w:t>
            </w:r>
            <w:proofErr w:type="spellStart"/>
            <w:proofErr w:type="gramStart"/>
            <w:r w:rsidRPr="00AE669F">
              <w:rPr>
                <w:rFonts w:ascii="inherit" w:eastAsia="Times New Roman" w:hAnsi="inherit" w:cs="Times New Roman"/>
                <w:sz w:val="23"/>
                <w:szCs w:val="23"/>
                <w:lang w:eastAsia="tr-TR"/>
              </w:rPr>
              <w:t>imalatı,spor</w:t>
            </w:r>
            <w:proofErr w:type="spellEnd"/>
            <w:proofErr w:type="gramEnd"/>
            <w:r w:rsidRPr="00AE669F">
              <w:rPr>
                <w:rFonts w:ascii="inherit" w:eastAsia="Times New Roman" w:hAnsi="inherit" w:cs="Times New Roman"/>
                <w:sz w:val="23"/>
                <w:szCs w:val="23"/>
                <w:lang w:eastAsia="tr-TR"/>
              </w:rPr>
              <w:t xml:space="preserve"> malzemeleri imalatı, oyun ve oyuncak imalatı, kalem imalatı ile çocuk </w:t>
            </w:r>
            <w:r w:rsidRPr="00AE669F">
              <w:rPr>
                <w:rFonts w:ascii="inherit" w:eastAsia="Times New Roman" w:hAnsi="inherit" w:cs="Times New Roman"/>
                <w:sz w:val="23"/>
                <w:szCs w:val="23"/>
                <w:lang w:eastAsia="tr-TR"/>
              </w:rPr>
              <w:lastRenderedPageBreak/>
              <w:t>arabaları ve pusetler ile bunların aksam ve parçaları imalatı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lastRenderedPageBreak/>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lastRenderedPageBreak/>
              <w:t>41</w:t>
            </w:r>
          </w:p>
        </w:tc>
        <w:tc>
          <w:tcPr>
            <w:tcW w:w="254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5510.1.01, 5510.2.01,5510.3.02, 5510.5.02, 5510.5.04</w:t>
            </w:r>
          </w:p>
        </w:tc>
        <w:tc>
          <w:tcPr>
            <w:tcW w:w="561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Oteller</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3 yıldız ve üzeri</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42</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5510.3.01</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Öğrenci yurtları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100 öğrenci</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43</w:t>
            </w:r>
          </w:p>
        </w:tc>
        <w:tc>
          <w:tcPr>
            <w:tcW w:w="254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6302.0.01</w:t>
            </w:r>
          </w:p>
        </w:tc>
        <w:tc>
          <w:tcPr>
            <w:tcW w:w="561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Soğuk hava deposu hizmetleri</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1.000 metrekare</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44</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6302.0.03</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Lisanslı depoculuk</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45</w:t>
            </w:r>
          </w:p>
        </w:tc>
        <w:tc>
          <w:tcPr>
            <w:tcW w:w="254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80 (809 hariç)</w:t>
            </w:r>
          </w:p>
        </w:tc>
        <w:tc>
          <w:tcPr>
            <w:tcW w:w="561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xml:space="preserve">Eğitim hizmetleri (okul öncesi eğitim hizmetleri </w:t>
            </w:r>
            <w:proofErr w:type="gramStart"/>
            <w:r w:rsidRPr="00AE669F">
              <w:rPr>
                <w:rFonts w:ascii="inherit" w:eastAsia="Times New Roman" w:hAnsi="inherit" w:cs="Times New Roman"/>
                <w:sz w:val="23"/>
                <w:szCs w:val="23"/>
                <w:lang w:eastAsia="tr-TR"/>
              </w:rPr>
              <w:t>dahil</w:t>
            </w:r>
            <w:proofErr w:type="gramEnd"/>
            <w:r w:rsidRPr="00AE669F">
              <w:rPr>
                <w:rFonts w:ascii="inherit" w:eastAsia="Times New Roman" w:hAnsi="inherit" w:cs="Times New Roman"/>
                <w:sz w:val="23"/>
                <w:szCs w:val="23"/>
                <w:lang w:eastAsia="tr-TR"/>
              </w:rPr>
              <w:t>, yetişkinlerin eğitilmesi ve diğer eğitim faaliyetleri hariç)</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46</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8511.0.01-05, 8511.0.99, 8531.0.01-03</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Hastane yatırımı, huzurevi</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Hastane: 4 Milyon TL</w:t>
            </w:r>
          </w:p>
          <w:p w:rsidR="00AE669F" w:rsidRPr="00AE669F" w:rsidRDefault="00AE669F" w:rsidP="00AE669F">
            <w:pPr>
              <w:spacing w:after="0" w:line="240" w:lineRule="auto"/>
              <w:textAlignment w:val="baseline"/>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Huzurevi: 100 kişi</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47</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Akıllı çok fonksiyonlu teknik tekstil</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48</w:t>
            </w:r>
          </w:p>
        </w:tc>
        <w:tc>
          <w:tcPr>
            <w:tcW w:w="254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5612"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Atık geri kazanım veya bertaraf tesisleri</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49</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 </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Kömür gazı üretimi (sentez gazı)</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50 Milyon TL</w:t>
            </w:r>
          </w:p>
        </w:tc>
      </w:tr>
      <w:tr w:rsidR="00AE669F" w:rsidRPr="00AE669F" w:rsidTr="00AE669F">
        <w:tc>
          <w:tcPr>
            <w:tcW w:w="8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50</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w:t>
            </w:r>
            <w:proofErr w:type="gramStart"/>
            <w:r w:rsidRPr="00AE669F">
              <w:rPr>
                <w:rFonts w:ascii="inherit" w:eastAsia="Times New Roman" w:hAnsi="inherit" w:cs="Times New Roman"/>
                <w:sz w:val="23"/>
                <w:szCs w:val="23"/>
                <w:lang w:eastAsia="tr-TR"/>
              </w:rPr>
              <w:t>Değişik:RG</w:t>
            </w:r>
            <w:proofErr w:type="gramEnd"/>
            <w:r w:rsidRPr="00AE669F">
              <w:rPr>
                <w:rFonts w:ascii="inherit" w:eastAsia="Times New Roman" w:hAnsi="inherit" w:cs="Times New Roman"/>
                <w:sz w:val="23"/>
                <w:szCs w:val="23"/>
                <w:lang w:eastAsia="tr-TR"/>
              </w:rPr>
              <w:t>-28/2/2019-30700)</w:t>
            </w:r>
          </w:p>
        </w:tc>
        <w:tc>
          <w:tcPr>
            <w:tcW w:w="561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Seracılık</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3"/>
                <w:szCs w:val="23"/>
                <w:lang w:eastAsia="tr-TR"/>
              </w:rPr>
            </w:pPr>
            <w:r w:rsidRPr="00AE669F">
              <w:rPr>
                <w:rFonts w:ascii="inherit" w:eastAsia="Times New Roman" w:hAnsi="inherit" w:cs="Times New Roman"/>
                <w:sz w:val="23"/>
                <w:szCs w:val="23"/>
                <w:lang w:eastAsia="tr-TR"/>
              </w:rPr>
              <w:t>20 dekar</w:t>
            </w:r>
          </w:p>
        </w:tc>
      </w:tr>
    </w:tbl>
    <w:p w:rsidR="00454479" w:rsidRDefault="00454479"/>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Default="00AE669F"/>
    <w:p w:rsidR="00AE669F" w:rsidRPr="00AE669F" w:rsidRDefault="00AE669F" w:rsidP="00AE669F">
      <w:pPr>
        <w:pStyle w:val="ListeParagraf"/>
        <w:numPr>
          <w:ilvl w:val="0"/>
          <w:numId w:val="1"/>
        </w:numPr>
        <w:shd w:val="clear" w:color="auto" w:fill="CAAA71"/>
        <w:spacing w:after="0" w:line="240" w:lineRule="auto"/>
        <w:textAlignment w:val="baseline"/>
        <w:rPr>
          <w:rFonts w:ascii="Segoe UI" w:eastAsia="Times New Roman" w:hAnsi="Segoe UI"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lastRenderedPageBreak/>
        <w:t>DİP NOTLAR (EK-2 B)</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İstanbul İli hariç olmak üzere Bakanlık tarafından ilan edilen ihtisas organize sanayi bölgelerinde gerçekleştirilecek ihtisas konusundaki yatırımlar, ilgili bölgede seçilmiş sektörler arasında yer almasa dahi bölgesel desteklerden yararlanır.</w:t>
      </w:r>
      <w:r w:rsidRPr="00AE669F">
        <w:rPr>
          <w:rFonts w:ascii="inherit" w:eastAsia="Times New Roman" w:hAnsi="inherit" w:cs="Segoe UI"/>
          <w:color w:val="353535"/>
          <w:sz w:val="24"/>
          <w:szCs w:val="24"/>
          <w:lang w:eastAsia="tr-TR"/>
        </w:rPr>
        <w:br/>
        <w:t>2- Turizm yatırım/işletme belgeli özel tesis, yayla/dağ evi ve butik otel yatırımlarında "3 yıldız ve üzeri" şartı aranmaz.</w:t>
      </w:r>
      <w:r w:rsidRPr="00AE669F">
        <w:rPr>
          <w:rFonts w:ascii="inherit" w:eastAsia="Times New Roman" w:hAnsi="inherit" w:cs="Segoe UI"/>
          <w:color w:val="353535"/>
          <w:sz w:val="24"/>
          <w:szCs w:val="24"/>
          <w:lang w:eastAsia="tr-TR"/>
        </w:rPr>
        <w:br/>
        <w:t xml:space="preserve">3- 6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bölgede gerçekleştirilecekler ve US-97 Kodu 2102, 2109.1.02, 2109.3, 2109.4 olan üretim konularına yönelik yatırımlar hariç olmak üzere, sadece kağıt hamurundan başlayan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kağıt ve kağıt ürünleri üretimi konusundaki yatırımlar bölgesel desteklerden yararlanabilir.</w:t>
      </w:r>
      <w:r w:rsidRPr="00AE669F">
        <w:rPr>
          <w:rFonts w:ascii="inherit" w:eastAsia="Times New Roman" w:hAnsi="inherit" w:cs="Segoe UI"/>
          <w:color w:val="353535"/>
          <w:sz w:val="24"/>
          <w:szCs w:val="24"/>
          <w:lang w:eastAsia="tr-TR"/>
        </w:rPr>
        <w:br/>
        <w:t>4- Entegre hayvancılık yatırımlarında;</w:t>
      </w:r>
      <w:r w:rsidRPr="00AE669F">
        <w:rPr>
          <w:rFonts w:ascii="inherit" w:eastAsia="Times New Roman" w:hAnsi="inherit" w:cs="Segoe UI"/>
          <w:color w:val="353535"/>
          <w:sz w:val="24"/>
          <w:szCs w:val="24"/>
          <w:lang w:eastAsia="tr-TR"/>
        </w:rPr>
        <w:br/>
        <w:t xml:space="preserve">- 1 inci ve 2 </w:t>
      </w:r>
      <w:proofErr w:type="spellStart"/>
      <w:r w:rsidRPr="00AE669F">
        <w:rPr>
          <w:rFonts w:ascii="inherit" w:eastAsia="Times New Roman" w:hAnsi="inherit" w:cs="Segoe UI"/>
          <w:color w:val="353535"/>
          <w:sz w:val="24"/>
          <w:szCs w:val="24"/>
          <w:lang w:eastAsia="tr-TR"/>
        </w:rPr>
        <w:t>nci</w:t>
      </w:r>
      <w:proofErr w:type="spellEnd"/>
      <w:r w:rsidRPr="00AE669F">
        <w:rPr>
          <w:rFonts w:ascii="inherit" w:eastAsia="Times New Roman" w:hAnsi="inherit" w:cs="Segoe UI"/>
          <w:color w:val="353535"/>
          <w:sz w:val="24"/>
          <w:szCs w:val="24"/>
          <w:lang w:eastAsia="tr-TR"/>
        </w:rPr>
        <w:t xml:space="preserve"> bölgede: süt yönlü büyükbaş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500 büyükbaş, et yönlü büyükbaş entegre</w:t>
      </w:r>
      <w:r w:rsidRPr="00AE669F">
        <w:rPr>
          <w:rFonts w:ascii="inherit" w:eastAsia="Times New Roman" w:hAnsi="inherit" w:cs="Segoe UI"/>
          <w:color w:val="353535"/>
          <w:sz w:val="24"/>
          <w:szCs w:val="24"/>
          <w:lang w:eastAsia="tr-TR"/>
        </w:rPr>
        <w:br/>
        <w:t>yatırımlarında 700 büyükbaş/dönem, damızlık büyükbaş entegre yatırımlarında 500 büyükbaş, damızlık küçükbaş hayvan entegre yatırımlarında 2.000 küçükbaş, süt ve et yönlü küçükbaş entegre yatırımlarında 2.000 küçükbaş/dönem ve kanatlı entegre yatırımlarında 200.000 adet/dönem asgari kapasite şartı aranır (damızlık kanatlı entegre yatırımlarında kapasite şartı aranmaz).</w:t>
      </w:r>
      <w:r w:rsidRPr="00AE669F">
        <w:rPr>
          <w:rFonts w:ascii="inherit" w:eastAsia="Times New Roman" w:hAnsi="inherit" w:cs="Segoe UI"/>
          <w:color w:val="353535"/>
          <w:sz w:val="24"/>
          <w:szCs w:val="24"/>
          <w:lang w:eastAsia="tr-TR"/>
        </w:rPr>
        <w:br/>
        <w:t xml:space="preserve">- 3 üncü, 4 üncü ve 5 inci bölgede: süt yönlü büyükbaş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300 büyükbaş, et yönlü büyükbaş entegre yatırımlarında</w:t>
      </w:r>
      <w:r w:rsidRPr="00AE669F">
        <w:rPr>
          <w:rFonts w:ascii="inherit" w:eastAsia="Times New Roman" w:hAnsi="inherit" w:cs="Segoe UI"/>
          <w:color w:val="353535"/>
          <w:sz w:val="24"/>
          <w:szCs w:val="24"/>
          <w:lang w:eastAsia="tr-TR"/>
        </w:rPr>
        <w:br/>
        <w:t>500 büyükbaş/dönem, damızlık büyükbaş entegre yatırımlarında 300 büyükbaş, damızlık küçükbaş entegre yatırımlarında 1.000 küçükbaş, süt ve et yönlü küçükbaş entegre yatırımlarında 1.000 küçükbaş/dönem ve kanatlı entegre yatırımlarında 200.000 adet/dönem asgari kapasite şartı aranır (damızlık kanatlı entegre yatırımlarında kapasite şartı aranmaz).</w:t>
      </w:r>
      <w:r w:rsidRPr="00AE669F">
        <w:rPr>
          <w:rFonts w:ascii="inherit" w:eastAsia="Times New Roman" w:hAnsi="inherit" w:cs="Segoe UI"/>
          <w:color w:val="353535"/>
          <w:sz w:val="24"/>
          <w:szCs w:val="24"/>
          <w:lang w:eastAsia="tr-TR"/>
        </w:rPr>
        <w:br/>
      </w:r>
      <w:proofErr w:type="gramStart"/>
      <w:r w:rsidRPr="00AE669F">
        <w:rPr>
          <w:rFonts w:ascii="inherit" w:eastAsia="Times New Roman" w:hAnsi="inherit" w:cs="Segoe UI"/>
          <w:color w:val="353535"/>
          <w:sz w:val="24"/>
          <w:szCs w:val="24"/>
          <w:lang w:eastAsia="tr-TR"/>
        </w:rPr>
        <w:t xml:space="preserve">5- 6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 hariç olmak üzere, gıda ürünleri ve içecek imalatı yatırımlarından "şehriye, kuskus, yufka, kadayıf, ekmek (donuk ekmek ve ekmek hamuru hariç), pirinç, rakı, bira, </w:t>
      </w:r>
      <w:proofErr w:type="spellStart"/>
      <w:r w:rsidRPr="00AE669F">
        <w:rPr>
          <w:rFonts w:ascii="inherit" w:eastAsia="Times New Roman" w:hAnsi="inherit" w:cs="Segoe UI"/>
          <w:color w:val="353535"/>
          <w:sz w:val="24"/>
          <w:szCs w:val="24"/>
          <w:lang w:eastAsia="tr-TR"/>
        </w:rPr>
        <w:t>linter</w:t>
      </w:r>
      <w:proofErr w:type="spellEnd"/>
      <w:r w:rsidRPr="00AE669F">
        <w:rPr>
          <w:rFonts w:ascii="inherit" w:eastAsia="Times New Roman" w:hAnsi="inherit" w:cs="Segoe UI"/>
          <w:color w:val="353535"/>
          <w:sz w:val="24"/>
          <w:szCs w:val="24"/>
          <w:lang w:eastAsia="tr-TR"/>
        </w:rPr>
        <w:t xml:space="preserve"> pamuğu, çay, fındık kırma/kavurma, hazır çorba ve et suları ve müstahzarları üretimleri ile tahıl ve </w:t>
      </w:r>
      <w:proofErr w:type="spellStart"/>
      <w:r w:rsidRPr="00AE669F">
        <w:rPr>
          <w:rFonts w:ascii="inherit" w:eastAsia="Times New Roman" w:hAnsi="inherit" w:cs="Segoe UI"/>
          <w:color w:val="353535"/>
          <w:sz w:val="24"/>
          <w:szCs w:val="24"/>
          <w:lang w:eastAsia="tr-TR"/>
        </w:rPr>
        <w:t>baklagil</w:t>
      </w:r>
      <w:proofErr w:type="spellEnd"/>
      <w:r w:rsidRPr="00AE669F">
        <w:rPr>
          <w:rFonts w:ascii="inherit" w:eastAsia="Times New Roman" w:hAnsi="inherit" w:cs="Segoe UI"/>
          <w:color w:val="353535"/>
          <w:sz w:val="24"/>
          <w:szCs w:val="24"/>
          <w:lang w:eastAsia="tr-TR"/>
        </w:rPr>
        <w:t xml:space="preserve"> tasnif ve ambalajlanması" yatırımları bölgesel desteklerden yararlanamaz. </w:t>
      </w:r>
      <w:proofErr w:type="gramEnd"/>
      <w:r w:rsidRPr="00AE669F">
        <w:rPr>
          <w:rFonts w:ascii="inherit" w:eastAsia="Times New Roman" w:hAnsi="inherit" w:cs="Segoe UI"/>
          <w:color w:val="353535"/>
          <w:sz w:val="24"/>
          <w:szCs w:val="24"/>
          <w:lang w:eastAsia="tr-TR"/>
        </w:rPr>
        <w:t xml:space="preserve">Ayrıca, 4 üncü, 5 inci ve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 illerinin organize sanayi bölgelerinde gerçekleştirilecek komple yeni yatırım cinsindeki yem üretimi yatırımları bölgesel desteklerden yararlanabilir.</w:t>
      </w:r>
      <w:r w:rsidRPr="00AE669F">
        <w:rPr>
          <w:rFonts w:ascii="inherit" w:eastAsia="Times New Roman" w:hAnsi="inherit" w:cs="Segoe UI"/>
          <w:color w:val="353535"/>
          <w:sz w:val="24"/>
          <w:szCs w:val="24"/>
          <w:lang w:eastAsia="tr-TR"/>
        </w:rPr>
        <w:br/>
        <w:t>6- Derinin tabaklanmasına yönelik yatırımlar sadece organize sanayi bölgelerinde teşvik edilir.</w:t>
      </w:r>
      <w:r w:rsidRPr="00AE669F">
        <w:rPr>
          <w:rFonts w:ascii="inherit" w:eastAsia="Times New Roman" w:hAnsi="inherit" w:cs="Segoe UI"/>
          <w:color w:val="353535"/>
          <w:sz w:val="24"/>
          <w:szCs w:val="24"/>
          <w:lang w:eastAsia="tr-TR"/>
        </w:rPr>
        <w:br/>
        <w:t xml:space="preserve">7- Çuval üretimine yönelik yatırımlar sadece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 illerinde gerçekleştirilmesi halinde bölgesel desteklerden yararlanır. Dokuma yatırımları ile ilgili olarak 27//2/2019 tarihli ve 798 sayılı Cumhurbaşkanı Kararının 5 inci maddesi hükmü daha önceki kararlara istinaden düzenlenen teşvik belgeleri de dâhil olmak üzere tamamlama vizesi yapılmamış teşvik belgelerine de uygulanır.</w:t>
      </w:r>
      <w:r w:rsidRPr="00AE669F">
        <w:rPr>
          <w:rFonts w:ascii="inherit" w:eastAsia="Times New Roman" w:hAnsi="inherit" w:cs="Segoe UI"/>
          <w:color w:val="353535"/>
          <w:sz w:val="24"/>
          <w:szCs w:val="24"/>
          <w:lang w:eastAsia="tr-TR"/>
        </w:rPr>
        <w:br/>
        <w:t xml:space="preserve">8- 6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 hariç olmak üzere, I. grup madenler ve mıcır yatırımları ile İstanbul İlinde gerçekleştirilecek maden istihraç ve/veya işleme yatırımları bölgesel desteklerden yararlanamaz.</w:t>
      </w:r>
      <w:r w:rsidRPr="00AE669F">
        <w:rPr>
          <w:rFonts w:ascii="inherit" w:eastAsia="Times New Roman" w:hAnsi="inherit" w:cs="Segoe UI"/>
          <w:color w:val="353535"/>
          <w:sz w:val="24"/>
          <w:szCs w:val="24"/>
          <w:lang w:eastAsia="tr-TR"/>
        </w:rPr>
        <w:br/>
        <w:t>9- Aşağıda belirtilen yatırım konuları bulunduğu bölgede uygulanan bölgesel desteklerden yararlanır:</w:t>
      </w:r>
      <w:r w:rsidRPr="00AE669F">
        <w:rPr>
          <w:rFonts w:ascii="inherit" w:eastAsia="Times New Roman" w:hAnsi="inherit" w:cs="Segoe UI"/>
          <w:color w:val="353535"/>
          <w:sz w:val="24"/>
          <w:szCs w:val="24"/>
          <w:lang w:eastAsia="tr-TR"/>
        </w:rPr>
        <w:br/>
        <w:t>a</w:t>
      </w:r>
      <w:proofErr w:type="gramStart"/>
      <w:r w:rsidRPr="00AE669F">
        <w:rPr>
          <w:rFonts w:ascii="inherit" w:eastAsia="Times New Roman" w:hAnsi="inherit" w:cs="Segoe UI"/>
          <w:color w:val="353535"/>
          <w:sz w:val="24"/>
          <w:szCs w:val="24"/>
          <w:lang w:eastAsia="tr-TR"/>
        </w:rPr>
        <w:t>)</w:t>
      </w:r>
      <w:proofErr w:type="gramEnd"/>
      <w:r w:rsidRPr="00AE669F">
        <w:rPr>
          <w:rFonts w:ascii="inherit" w:eastAsia="Times New Roman" w:hAnsi="inherit" w:cs="Segoe UI"/>
          <w:color w:val="353535"/>
          <w:sz w:val="24"/>
          <w:szCs w:val="24"/>
          <w:lang w:eastAsia="tr-TR"/>
        </w:rPr>
        <w:t xml:space="preserve"> Müteharrik karakterli araçlar hariç olmak üzere lojistik yatırımları.</w:t>
      </w:r>
      <w:r w:rsidRPr="00AE669F">
        <w:rPr>
          <w:rFonts w:ascii="inherit" w:eastAsia="Times New Roman" w:hAnsi="inherit" w:cs="Segoe UI"/>
          <w:color w:val="353535"/>
          <w:sz w:val="24"/>
          <w:szCs w:val="24"/>
          <w:lang w:eastAsia="tr-TR"/>
        </w:rPr>
        <w:br/>
        <w:t>b) Jeotermal enerji ile veya enerji santralleri atık ısısı ile konut ısıtma/soğutma yatırımları.</w:t>
      </w:r>
      <w:r w:rsidRPr="00AE669F">
        <w:rPr>
          <w:rFonts w:ascii="inherit" w:eastAsia="Times New Roman" w:hAnsi="inherit" w:cs="Segoe UI"/>
          <w:color w:val="353535"/>
          <w:sz w:val="24"/>
          <w:szCs w:val="24"/>
          <w:lang w:eastAsia="tr-TR"/>
        </w:rPr>
        <w:br/>
        <w:t>c) Asgari 5 milyon TL tutarındaki havalimanı ve havalimanı yer hizmetleri yatırımları ile liman ve liman hizmetleri yatırımları (yat limanı ve marina dâhil).</w:t>
      </w:r>
      <w:r w:rsidRPr="00AE669F">
        <w:rPr>
          <w:rFonts w:ascii="inherit" w:eastAsia="Times New Roman" w:hAnsi="inherit" w:cs="Segoe UI"/>
          <w:color w:val="353535"/>
          <w:sz w:val="24"/>
          <w:szCs w:val="24"/>
          <w:lang w:eastAsia="tr-TR"/>
        </w:rPr>
        <w:br/>
        <w:t>ç) İstanbul İli hariç olmak üzere, rafine edilmiş petrol ürünleri yatırımları.</w:t>
      </w:r>
      <w:r w:rsidRPr="00AE669F">
        <w:rPr>
          <w:rFonts w:ascii="inherit" w:eastAsia="Times New Roman" w:hAnsi="inherit" w:cs="Segoe UI"/>
          <w:color w:val="353535"/>
          <w:sz w:val="24"/>
          <w:szCs w:val="24"/>
          <w:lang w:eastAsia="tr-TR"/>
        </w:rPr>
        <w:br/>
        <w:t>d) 4 üncü ve 5 inci bölgelerde gerçekleştirilecek cam ve cam ürünleri imalatı konusundaki yatırımlar (çok katlı yalıtım camları hariç).</w:t>
      </w:r>
      <w:r w:rsidRPr="00AE669F">
        <w:rPr>
          <w:rFonts w:ascii="inherit" w:eastAsia="Times New Roman" w:hAnsi="inherit" w:cs="Segoe UI"/>
          <w:color w:val="353535"/>
          <w:sz w:val="24"/>
          <w:szCs w:val="24"/>
          <w:lang w:eastAsia="tr-TR"/>
        </w:rPr>
        <w:br/>
      </w:r>
      <w:r w:rsidRPr="00AE669F">
        <w:rPr>
          <w:rFonts w:ascii="inherit" w:eastAsia="Times New Roman" w:hAnsi="inherit" w:cs="Segoe UI"/>
          <w:color w:val="353535"/>
          <w:sz w:val="24"/>
          <w:szCs w:val="24"/>
          <w:lang w:eastAsia="tr-TR"/>
        </w:rPr>
        <w:lastRenderedPageBreak/>
        <w:t>e) Turizm yatırım veya işletme belgeli deniz turizmi tesis yatırımları.</w:t>
      </w:r>
      <w:r w:rsidRPr="00AE669F">
        <w:rPr>
          <w:rFonts w:ascii="inherit" w:eastAsia="Times New Roman" w:hAnsi="inherit" w:cs="Segoe UI"/>
          <w:color w:val="353535"/>
          <w:sz w:val="24"/>
          <w:szCs w:val="24"/>
          <w:lang w:eastAsia="tr-TR"/>
        </w:rPr>
        <w:br/>
        <w:t xml:space="preserve">f) 5 inci bölge illerinde aynı organize sanayi bölgesinde gerçekleştirilecek komple yeni cinsindeki iplik, dokuma ve apreleme konularında her üç yatırım konusunu içeren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yatırımlardan, iplik ve dokuma kapasitesinin apreleme kapasitesini aşmaması kaydıyla EK-2A ve EK-4’de belirtilen asgari tutarları ayrı ayrı sağlayan yatırımlar.</w:t>
      </w:r>
      <w:r w:rsidRPr="00AE669F">
        <w:rPr>
          <w:rFonts w:ascii="inherit" w:eastAsia="Times New Roman" w:hAnsi="inherit" w:cs="Segoe UI"/>
          <w:color w:val="353535"/>
          <w:sz w:val="24"/>
          <w:szCs w:val="24"/>
          <w:lang w:eastAsia="tr-TR"/>
        </w:rPr>
        <w:br/>
        <w:t>g) 4 üncü ve 5 inci bölgelerde gerçekleştirilecek kauçuk ve kauçuk ürünleri imalatı konusundaki yatırımlar.</w:t>
      </w:r>
      <w:r w:rsidRPr="00AE669F">
        <w:rPr>
          <w:rFonts w:ascii="inherit" w:eastAsia="Times New Roman" w:hAnsi="inherit" w:cs="Segoe UI"/>
          <w:color w:val="353535"/>
          <w:sz w:val="24"/>
          <w:szCs w:val="24"/>
          <w:lang w:eastAsia="tr-TR"/>
        </w:rPr>
        <w:br/>
        <w:t xml:space="preserve">ğ) US- 97 kodu 2519.0.04 olan </w:t>
      </w:r>
      <w:proofErr w:type="spellStart"/>
      <w:r w:rsidRPr="00AE669F">
        <w:rPr>
          <w:rFonts w:ascii="inherit" w:eastAsia="Times New Roman" w:hAnsi="inherit" w:cs="Segoe UI"/>
          <w:color w:val="353535"/>
          <w:sz w:val="24"/>
          <w:szCs w:val="24"/>
          <w:lang w:eastAsia="tr-TR"/>
        </w:rPr>
        <w:t>vulkanize</w:t>
      </w:r>
      <w:proofErr w:type="spellEnd"/>
      <w:r w:rsidRPr="00AE669F">
        <w:rPr>
          <w:rFonts w:ascii="inherit" w:eastAsia="Times New Roman" w:hAnsi="inherit" w:cs="Segoe UI"/>
          <w:color w:val="353535"/>
          <w:sz w:val="24"/>
          <w:szCs w:val="24"/>
          <w:lang w:eastAsia="tr-TR"/>
        </w:rPr>
        <w:t xml:space="preserve"> edilmiş kauçuktan taşıyıcı kolonlar ve transmisyon kolonları üretimine yönelik yatırımlar (depremde hasar önleyici sismik </w:t>
      </w:r>
      <w:proofErr w:type="gramStart"/>
      <w:r w:rsidRPr="00AE669F">
        <w:rPr>
          <w:rFonts w:ascii="inherit" w:eastAsia="Times New Roman" w:hAnsi="inherit" w:cs="Segoe UI"/>
          <w:color w:val="353535"/>
          <w:sz w:val="24"/>
          <w:szCs w:val="24"/>
          <w:lang w:eastAsia="tr-TR"/>
        </w:rPr>
        <w:t>izolasyon</w:t>
      </w:r>
      <w:proofErr w:type="gramEnd"/>
      <w:r w:rsidRPr="00AE669F">
        <w:rPr>
          <w:rFonts w:ascii="inherit" w:eastAsia="Times New Roman" w:hAnsi="inherit" w:cs="Segoe UI"/>
          <w:color w:val="353535"/>
          <w:sz w:val="24"/>
          <w:szCs w:val="24"/>
          <w:lang w:eastAsia="tr-TR"/>
        </w:rPr>
        <w:t xml:space="preserve"> cihazı, </w:t>
      </w:r>
      <w:proofErr w:type="spellStart"/>
      <w:r w:rsidRPr="00AE669F">
        <w:rPr>
          <w:rFonts w:ascii="inherit" w:eastAsia="Times New Roman" w:hAnsi="inherit" w:cs="Segoe UI"/>
          <w:color w:val="353535"/>
          <w:sz w:val="24"/>
          <w:szCs w:val="24"/>
          <w:lang w:eastAsia="tr-TR"/>
        </w:rPr>
        <w:t>epoksi</w:t>
      </w:r>
      <w:proofErr w:type="spellEnd"/>
      <w:r w:rsidRPr="00AE669F">
        <w:rPr>
          <w:rFonts w:ascii="inherit" w:eastAsia="Times New Roman" w:hAnsi="inherit" w:cs="Segoe UI"/>
          <w:color w:val="353535"/>
          <w:sz w:val="24"/>
          <w:szCs w:val="24"/>
          <w:lang w:eastAsia="tr-TR"/>
        </w:rPr>
        <w:t xml:space="preserve"> kaplı </w:t>
      </w:r>
      <w:proofErr w:type="spellStart"/>
      <w:r w:rsidRPr="00AE669F">
        <w:rPr>
          <w:rFonts w:ascii="inherit" w:eastAsia="Times New Roman" w:hAnsi="inherit" w:cs="Segoe UI"/>
          <w:color w:val="353535"/>
          <w:sz w:val="24"/>
          <w:szCs w:val="24"/>
          <w:lang w:eastAsia="tr-TR"/>
        </w:rPr>
        <w:t>öngerme</w:t>
      </w:r>
      <w:proofErr w:type="spellEnd"/>
      <w:r w:rsidRPr="00AE669F">
        <w:rPr>
          <w:rFonts w:ascii="inherit" w:eastAsia="Times New Roman" w:hAnsi="inherit" w:cs="Segoe UI"/>
          <w:color w:val="353535"/>
          <w:sz w:val="24"/>
          <w:szCs w:val="24"/>
          <w:lang w:eastAsia="tr-TR"/>
        </w:rPr>
        <w:t xml:space="preserve"> halatı vb.)</w:t>
      </w:r>
      <w:r w:rsidRPr="00AE669F">
        <w:rPr>
          <w:rFonts w:ascii="inherit" w:eastAsia="Times New Roman" w:hAnsi="inherit" w:cs="Segoe UI"/>
          <w:color w:val="353535"/>
          <w:sz w:val="24"/>
          <w:szCs w:val="24"/>
          <w:lang w:eastAsia="tr-TR"/>
        </w:rPr>
        <w:br/>
        <w:t xml:space="preserve">10-Birden fazla bölgede gerçekleştirilecek bölgesel yatırımlar, görece daha fazla gelişmiş bölgenin desteklerinden yararlanır. Ancak, bölgesel nitelikteki </w:t>
      </w:r>
      <w:proofErr w:type="gramStart"/>
      <w:r w:rsidRPr="00AE669F">
        <w:rPr>
          <w:rFonts w:ascii="inherit" w:eastAsia="Times New Roman" w:hAnsi="inherit" w:cs="Segoe UI"/>
          <w:color w:val="353535"/>
          <w:sz w:val="24"/>
          <w:szCs w:val="24"/>
          <w:lang w:eastAsia="tr-TR"/>
        </w:rPr>
        <w:t>entegrasyon</w:t>
      </w:r>
      <w:proofErr w:type="gramEnd"/>
      <w:r w:rsidRPr="00AE669F">
        <w:rPr>
          <w:rFonts w:ascii="inherit" w:eastAsia="Times New Roman" w:hAnsi="inherit" w:cs="Segoe UI"/>
          <w:color w:val="353535"/>
          <w:sz w:val="24"/>
          <w:szCs w:val="24"/>
          <w:lang w:eastAsia="tr-TR"/>
        </w:rPr>
        <w:t xml:space="preserve"> yatırımlarında entegrasyonu oluşturan ve farklı bölgelerde gerçekleştirilecek yatırımlar, ayrı teşvik belgesi düzenlenmesi kaydıyla bulunduğu bölgenin desteklerinden yararlanır.</w:t>
      </w:r>
      <w:r w:rsidRPr="00AE669F">
        <w:rPr>
          <w:rFonts w:ascii="inherit" w:eastAsia="Times New Roman" w:hAnsi="inherit" w:cs="Segoe UI"/>
          <w:color w:val="353535"/>
          <w:sz w:val="24"/>
          <w:szCs w:val="24"/>
          <w:lang w:eastAsia="tr-TR"/>
        </w:rPr>
        <w:br/>
        <w:t xml:space="preserve">11- Asgari 5 milyon TL tutarındaki sondaj yatırımları 2 </w:t>
      </w:r>
      <w:proofErr w:type="spellStart"/>
      <w:r w:rsidRPr="00AE669F">
        <w:rPr>
          <w:rFonts w:ascii="inherit" w:eastAsia="Times New Roman" w:hAnsi="inherit" w:cs="Segoe UI"/>
          <w:color w:val="353535"/>
          <w:sz w:val="24"/>
          <w:szCs w:val="24"/>
          <w:lang w:eastAsia="tr-TR"/>
        </w:rPr>
        <w:t>nci</w:t>
      </w:r>
      <w:proofErr w:type="spellEnd"/>
      <w:r w:rsidRPr="00AE669F">
        <w:rPr>
          <w:rFonts w:ascii="inherit" w:eastAsia="Times New Roman" w:hAnsi="inherit" w:cs="Segoe UI"/>
          <w:color w:val="353535"/>
          <w:sz w:val="24"/>
          <w:szCs w:val="24"/>
          <w:lang w:eastAsia="tr-TR"/>
        </w:rPr>
        <w:t xml:space="preserve"> bölgede uygulanan bölgesel desteklerden yararlanır.</w:t>
      </w:r>
      <w:r w:rsidRPr="00AE669F">
        <w:rPr>
          <w:rFonts w:ascii="inherit" w:eastAsia="Times New Roman" w:hAnsi="inherit" w:cs="Segoe UI"/>
          <w:color w:val="353535"/>
          <w:sz w:val="24"/>
          <w:szCs w:val="24"/>
          <w:lang w:eastAsia="tr-TR"/>
        </w:rPr>
        <w:br/>
        <w:t>12- İstanbul ili hariç olmak üzere, kenevir, keten, jüt vb. kabuk liflerin elyaf haline getirilmesi yatırımı ile entegre iplik yatırımları</w:t>
      </w:r>
      <w:r w:rsidRPr="00AE669F">
        <w:rPr>
          <w:rFonts w:ascii="inherit" w:eastAsia="Times New Roman" w:hAnsi="inherit" w:cs="Segoe UI"/>
          <w:color w:val="353535"/>
          <w:sz w:val="24"/>
          <w:szCs w:val="24"/>
          <w:lang w:eastAsia="tr-TR"/>
        </w:rPr>
        <w:br/>
        <w:t>13-(</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 xml:space="preserve">-.17/12/2020-31337) İstanbul ili hariç olmak üzere, US- 97 kodu 2710.8.02 olan </w:t>
      </w:r>
      <w:proofErr w:type="spellStart"/>
      <w:r w:rsidRPr="00AE669F">
        <w:rPr>
          <w:rFonts w:ascii="inherit" w:eastAsia="Times New Roman" w:hAnsi="inherit" w:cs="Segoe UI"/>
          <w:color w:val="353535"/>
          <w:sz w:val="24"/>
          <w:szCs w:val="24"/>
          <w:lang w:eastAsia="tr-TR"/>
        </w:rPr>
        <w:t>ferro</w:t>
      </w:r>
      <w:proofErr w:type="spellEnd"/>
      <w:r w:rsidRPr="00AE669F">
        <w:rPr>
          <w:rFonts w:ascii="inherit" w:eastAsia="Times New Roman" w:hAnsi="inherit" w:cs="Segoe UI"/>
          <w:color w:val="353535"/>
          <w:sz w:val="24"/>
          <w:szCs w:val="24"/>
          <w:lang w:eastAsia="tr-TR"/>
        </w:rPr>
        <w:t>-krom üretimine yönelik yatırımlar.</w:t>
      </w:r>
    </w:p>
    <w:p w:rsidR="00AE669F" w:rsidRDefault="00AE669F"/>
    <w:p w:rsidR="00AE669F" w:rsidRPr="00AE669F" w:rsidRDefault="00AE669F" w:rsidP="00AE669F">
      <w:pPr>
        <w:shd w:val="clear" w:color="auto" w:fill="CAAA71"/>
        <w:spacing w:after="0" w:line="240" w:lineRule="auto"/>
        <w:jc w:val="center"/>
        <w:textAlignment w:val="baseline"/>
        <w:rPr>
          <w:rFonts w:ascii="inherit" w:eastAsia="Times New Roman" w:hAnsi="inherit" w:cs="Segoe UI"/>
          <w:b/>
          <w:bCs/>
          <w:color w:val="000000"/>
          <w:spacing w:val="24"/>
          <w:sz w:val="21"/>
          <w:szCs w:val="21"/>
          <w:lang w:eastAsia="tr-TR"/>
        </w:rPr>
      </w:pPr>
      <w:r w:rsidRPr="00AE669F">
        <w:rPr>
          <w:rFonts w:ascii="inherit" w:eastAsia="Times New Roman" w:hAnsi="inherit" w:cs="Segoe UI"/>
          <w:b/>
          <w:bCs/>
          <w:color w:val="000000"/>
          <w:spacing w:val="24"/>
          <w:sz w:val="21"/>
          <w:szCs w:val="21"/>
          <w:lang w:eastAsia="tr-TR"/>
        </w:rPr>
        <w:t>2</w:t>
      </w:r>
    </w:p>
    <w:p w:rsidR="00AE669F" w:rsidRPr="00AE669F" w:rsidRDefault="00AE669F" w:rsidP="00AE669F">
      <w:pPr>
        <w:pStyle w:val="ListeParagraf"/>
        <w:numPr>
          <w:ilvl w:val="0"/>
          <w:numId w:val="1"/>
        </w:numPr>
        <w:shd w:val="clear" w:color="auto" w:fill="CAAA71"/>
        <w:spacing w:after="0" w:line="240" w:lineRule="auto"/>
        <w:textAlignment w:val="baseline"/>
        <w:rPr>
          <w:rFonts w:ascii="Segoe UI" w:eastAsia="Times New Roman" w:hAnsi="Segoe UI"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t>TEŞVİK EDİLMEYECEK VEYA TEŞVİKİ BELİRLİ ŞARTLARA BAĞLI YATIRIM KONULARI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b/>
          <w:bCs/>
          <w:color w:val="353535"/>
          <w:sz w:val="24"/>
          <w:szCs w:val="24"/>
          <w:bdr w:val="none" w:sz="0" w:space="0" w:color="auto" w:frame="1"/>
          <w:lang w:eastAsia="tr-TR"/>
        </w:rPr>
        <w:t>I - TEŞVİK EDİLMEYECEK YATIRIMLAR (EK-4)</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A. TARIM VE TARIMSAL SANAYİ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 xml:space="preserve">-9/5/2014-28995) (Değişik:RG-5/3/2015-29286) (Değişik:RG-21/8/2020-31220) Un, irmik (makarna imalatı ile entegre irmik yatırımları ve mısır irmiği yatırımları hariç), yem (balık unu, balık yağı, balık yemi, entegre hayvancılık üretimi içindeki yem üretimi ve 4 üncü, 5 inci ve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 illerinin organize sanayi bölgelerinde gerçekleştirilecek komple yeni yatırım cinsindeki yem üretimi hariç), mısır nişastası ve nişasta bazlı şeker (nişasta sütünden, münhasıran kristal </w:t>
      </w:r>
      <w:proofErr w:type="spellStart"/>
      <w:r w:rsidRPr="00AE669F">
        <w:rPr>
          <w:rFonts w:ascii="inherit" w:eastAsia="Times New Roman" w:hAnsi="inherit" w:cs="Segoe UI"/>
          <w:color w:val="353535"/>
          <w:sz w:val="24"/>
          <w:szCs w:val="24"/>
          <w:lang w:eastAsia="tr-TR"/>
        </w:rPr>
        <w:t>fruktoz</w:t>
      </w:r>
      <w:proofErr w:type="spellEnd"/>
      <w:r w:rsidRPr="00AE669F">
        <w:rPr>
          <w:rFonts w:ascii="inherit" w:eastAsia="Times New Roman" w:hAnsi="inherit" w:cs="Segoe UI"/>
          <w:color w:val="353535"/>
          <w:sz w:val="24"/>
          <w:szCs w:val="24"/>
          <w:lang w:eastAsia="tr-TR"/>
        </w:rPr>
        <w:t xml:space="preserve"> üretimine yönelik yatırımlar hariç), mısır nişastası ve nişasta bazlı şeker (nişasta sütünden, münhasıran kristal </w:t>
      </w:r>
      <w:proofErr w:type="spellStart"/>
      <w:r w:rsidRPr="00AE669F">
        <w:rPr>
          <w:rFonts w:ascii="inherit" w:eastAsia="Times New Roman" w:hAnsi="inherit" w:cs="Segoe UI"/>
          <w:color w:val="353535"/>
          <w:sz w:val="24"/>
          <w:szCs w:val="24"/>
          <w:lang w:eastAsia="tr-TR"/>
        </w:rPr>
        <w:t>fruktoz</w:t>
      </w:r>
      <w:proofErr w:type="spellEnd"/>
      <w:r w:rsidRPr="00AE669F">
        <w:rPr>
          <w:rFonts w:ascii="inherit" w:eastAsia="Times New Roman" w:hAnsi="inherit" w:cs="Segoe UI"/>
          <w:color w:val="353535"/>
          <w:sz w:val="24"/>
          <w:szCs w:val="24"/>
          <w:lang w:eastAsia="tr-TR"/>
        </w:rPr>
        <w:t xml:space="preserve"> üretimine yönelik yatırımlar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2- Dışarıya yemek hizmeti sunan işletmeler (hazır yemek).</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3- Küp şeker.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4- 5 dekarın altındaki seracılık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5-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-29/6/2021-31526) Bitkisel üretim (5 dekar ve üstü seracılık yatırımları, kültür mantarı yetiştiriciliği, entegre hayvancılık yatırımları içerisindeki yem bitkileri yetiştiriciliği, Tarım ve Orman Bakanlığı tarafından belirlenen ilgili mevzuat hükümleri çerçevesinde kâğıt hamuru üretimine yönelik asgari yüz hektar alanındaki plantasyon yatırımları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lastRenderedPageBreak/>
        <w:t xml:space="preserve">6- Bölgesel uygulamalar kapsamında teşvik edilecek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hayvancılık yatırımları ve şartlı desteklenecek hayvancılık yatırımları dışındaki hayvancılık yatırımları. 7- 5 ton/gün ve altında üretim kapasitesine sahip süt işleme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8-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-21/8/2020-31220) Tütün ürünleri imalatı.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B. İMALAT, ENERJİ VE MADENCİLİK YATIRIMLARI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Tuğla ve kiremit üretimine yönelik modernizasyon cinsi dışındaki yatırımlar.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2-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-22/6/2018-30456) Kütlü pamuk işleme yatırımları (Iğdır ilinde gerçekleştirilecek asgari 30.000 ton/yıl kapasiteli kütlü pamuk işleme yatırımları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3- (Değişik: RG-28/2/2019-30700)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-21/8/2020-31220) 15 milyon TL altındaki modernizasyon yatırım cinsi dışında kalan kısa elyaf iplikçiliği (İstanbul ili dışındaki illerde gerçekleştirilecek kenevir, keten, jüt vb. kabuk liflerin elyaf haline getirilmesi yatırımı ile entegre iplik yatırımları hariç)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4-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-15/2/2013-28560) (Değişik:RG-8/4/2015-29320) Doğalgaza dayalı elektrik üretimi yatırımları (19/6/2012 tarihinden önce Enerji Piyasası Düzenleme Kurumundan lisansı alınmış olan komple yeni ve tevsi yatırımlar ile özgül yakıt tüketimini asgari %15 oranında azaltmaya yönelik modernizasyon cinslerindeki yatırımlar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5- </w:t>
      </w:r>
      <w:proofErr w:type="spellStart"/>
      <w:r w:rsidRPr="00AE669F">
        <w:rPr>
          <w:rFonts w:ascii="inherit" w:eastAsia="Times New Roman" w:hAnsi="inherit" w:cs="Segoe UI"/>
          <w:color w:val="353535"/>
          <w:sz w:val="24"/>
          <w:szCs w:val="24"/>
          <w:lang w:eastAsia="tr-TR"/>
        </w:rPr>
        <w:t>Rödovans</w:t>
      </w:r>
      <w:proofErr w:type="spellEnd"/>
      <w:r w:rsidRPr="00AE669F">
        <w:rPr>
          <w:rFonts w:ascii="inherit" w:eastAsia="Times New Roman" w:hAnsi="inherit" w:cs="Segoe UI"/>
          <w:color w:val="353535"/>
          <w:sz w:val="24"/>
          <w:szCs w:val="24"/>
          <w:lang w:eastAsia="tr-TR"/>
        </w:rPr>
        <w:t xml:space="preserve">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6- (Mülga: RG-</w:t>
      </w:r>
      <w:proofErr w:type="gramStart"/>
      <w:r w:rsidRPr="00AE669F">
        <w:rPr>
          <w:rFonts w:ascii="inherit" w:eastAsia="Times New Roman" w:hAnsi="inherit" w:cs="Segoe UI"/>
          <w:color w:val="353535"/>
          <w:sz w:val="24"/>
          <w:szCs w:val="24"/>
          <w:lang w:eastAsia="tr-TR"/>
        </w:rPr>
        <w:t>30/5/2013</w:t>
      </w:r>
      <w:proofErr w:type="gramEnd"/>
      <w:r w:rsidRPr="00AE669F">
        <w:rPr>
          <w:rFonts w:ascii="inherit" w:eastAsia="Times New Roman" w:hAnsi="inherit" w:cs="Segoe UI"/>
          <w:color w:val="353535"/>
          <w:sz w:val="24"/>
          <w:szCs w:val="24"/>
          <w:lang w:eastAsia="tr-TR"/>
        </w:rPr>
        <w:t>-28662)</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7- Ek-5’de yer alan demir çelik ürünlerinin üretimine yönelik yatırımlar </w:t>
      </w:r>
      <w:proofErr w:type="gramStart"/>
      <w:r w:rsidRPr="00AE669F">
        <w:rPr>
          <w:rFonts w:ascii="inherit" w:eastAsia="Times New Roman" w:hAnsi="inherit" w:cs="Segoe UI"/>
          <w:color w:val="353535"/>
          <w:sz w:val="24"/>
          <w:szCs w:val="24"/>
          <w:lang w:eastAsia="tr-TR"/>
        </w:rPr>
        <w:t>(</w:t>
      </w:r>
      <w:proofErr w:type="gramEnd"/>
      <w:r w:rsidRPr="00AE669F">
        <w:rPr>
          <w:rFonts w:ascii="inherit" w:eastAsia="Times New Roman" w:hAnsi="inherit" w:cs="Segoe UI"/>
          <w:color w:val="353535"/>
          <w:sz w:val="24"/>
          <w:szCs w:val="24"/>
          <w:lang w:eastAsia="tr-TR"/>
        </w:rPr>
        <w:t>Ancak, bu üretim konularında aşağıdaki kriterleri birlikte sağlayan işletmeler sadece genel teşvik sisteminden desteklenebilir.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a) Ortaklık yapısındaki bir veya birden fazla tüzel kişinin veya kamu kurum ve kuruluşunun hisseleri toplamının %25 veya daha fazla olmaması.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b) Başka bir işletmenin sermayesinin %25 veya daha fazlasına sahip olmaması.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c) Çalışan sayısı yıllık 250 kişiden az olması.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ç) Yıllık net satış hasılatı 50 milyon Avro veya mali bilançosu değeri 43 milyon Avro karşılığı Türk Lirasını aşmaması.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Bu kriterler, 2009/15199 sayılı Bakanlar Kurulu Kararına istinaden düzenlenen belgelere de uygulanabilir</w:t>
      </w:r>
      <w:proofErr w:type="gramStart"/>
      <w:r w:rsidRPr="00AE669F">
        <w:rPr>
          <w:rFonts w:ascii="inherit" w:eastAsia="Times New Roman" w:hAnsi="inherit" w:cs="Segoe UI"/>
          <w:color w:val="353535"/>
          <w:sz w:val="24"/>
          <w:szCs w:val="24"/>
          <w:lang w:eastAsia="tr-TR"/>
        </w:rPr>
        <w:t>)</w:t>
      </w:r>
      <w:proofErr w:type="gramEnd"/>
      <w:r w:rsidRPr="00AE669F">
        <w:rPr>
          <w:rFonts w:ascii="inherit" w:eastAsia="Times New Roman" w:hAnsi="inherit" w:cs="Segoe UI"/>
          <w:color w:val="353535"/>
          <w:sz w:val="24"/>
          <w:szCs w:val="24"/>
          <w:lang w:eastAsia="tr-TR"/>
        </w:rPr>
        <w:t>.</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8- (Mülga: RG-</w:t>
      </w:r>
      <w:proofErr w:type="gramStart"/>
      <w:r w:rsidRPr="00AE669F">
        <w:rPr>
          <w:rFonts w:ascii="inherit" w:eastAsia="Times New Roman" w:hAnsi="inherit" w:cs="Segoe UI"/>
          <w:color w:val="353535"/>
          <w:sz w:val="24"/>
          <w:szCs w:val="24"/>
          <w:lang w:eastAsia="tr-TR"/>
        </w:rPr>
        <w:t>29/6/2021</w:t>
      </w:r>
      <w:proofErr w:type="gramEnd"/>
      <w:r w:rsidRPr="00AE669F">
        <w:rPr>
          <w:rFonts w:ascii="inherit" w:eastAsia="Times New Roman" w:hAnsi="inherit" w:cs="Segoe UI"/>
          <w:color w:val="353535"/>
          <w:sz w:val="24"/>
          <w:szCs w:val="24"/>
          <w:lang w:eastAsia="tr-TR"/>
        </w:rPr>
        <w:t>-31526)6</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9-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-21/8/2020-31220)Güneş enerjisinden elektrik üretimi yatırımlarında; modernizasyon niteliğindeki yatırımlar, 240 KW altı kapasitedeki (çatı dâhil) yatırımlar.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10-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-21/8/2020-31220) Doğal asfalt, bitüm, petrol bitümü, mineral katran veya zift esaslı, bitümlü karışımlar üretimine yönelik yatırımlar.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C. HİZMETLER SEKTÖRÜ</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-13/10/2012-28440) (Değişik:RG-22/6/2018-30456) (Değişik:RG-22/6/2018-30456) Okul öncesi, ilkokul, ortaokul, lise ve yükseköğretim ile hava araçlarının kullanım, tamir ve bakımına yönelik eğitim yatırımları dışında kalan eğitim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lastRenderedPageBreak/>
        <w:t>2-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-13/10/2012-28440) Poliklinik, muayenehane ve müşterek muayenehane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3- Turizm yatırım/işletme belgeli oteller, butik oteller, tatil köyleri, özel konaklama tesisleri ve dağ/yayla evleri dışında kalan turizm konaklama tesisleri.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4- Ülke genelinde yayım yapan günlük gazete basım hizmetleri, televizyon/radyo yayıncılığı ve baskı, basım, matbaa ve ambalaj yatırımları dışındaki basın ve yayın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5- Sinema salonu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6- Müteahhitlik hizmetleri ve konut üretimine yönelik yatırımlar.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7- Yolcu ve yük taşımacılığına yönelik otobüs ile çekici ve treyler yatırımları (Belediyelerin yapacakları yatırımlar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8- Hipermarket, ticaret merkezi, alışveriş merkezi ve otopark yatırımları dâhil toptan ve perakende ticarete yönelik yatırımlar.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9- Kara taşıtları bakım, onarım ve servis istasyonu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10- Petrol ürünleri (LPG dâhil) dağıtım yatırımları, akaryakıt istasyonu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11- Karayolları dinlenme tesisi yatırımları, mola noktaları.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12-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-28/4/2018-30405) Lokanta, kafeterya, eğlence yeri, günübirlik tesis (Kültür ve Turizm Koruma ve Gelişim Bölgelerinde yapılacak turizm yatırım belgeli günübirlik tesisler hariç), termal kür tesisi ve yüzme havuzu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13- Yat ithali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14- Taşıt kiralama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15- Halı yıkama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16- Gayrimenkul kiralama ve iş faaliyetleri (Yazılım, AR-GE </w:t>
      </w:r>
      <w:proofErr w:type="spellStart"/>
      <w:proofErr w:type="gramStart"/>
      <w:r w:rsidRPr="00AE669F">
        <w:rPr>
          <w:rFonts w:ascii="inherit" w:eastAsia="Times New Roman" w:hAnsi="inherit" w:cs="Segoe UI"/>
          <w:color w:val="353535"/>
          <w:sz w:val="24"/>
          <w:szCs w:val="24"/>
          <w:lang w:eastAsia="tr-TR"/>
        </w:rPr>
        <w:t>faaliyetler,i</w:t>
      </w:r>
      <w:proofErr w:type="spellEnd"/>
      <w:proofErr w:type="gramEnd"/>
      <w:r w:rsidRPr="00AE669F">
        <w:rPr>
          <w:rFonts w:ascii="inherit" w:eastAsia="Times New Roman" w:hAnsi="inherit" w:cs="Segoe UI"/>
          <w:color w:val="353535"/>
          <w:sz w:val="24"/>
          <w:szCs w:val="24"/>
          <w:lang w:eastAsia="tr-TR"/>
        </w:rPr>
        <w:t>, veri tabanı faaliyetleri, veri işleme, teknik test ve analiz faaliyetleri, ambalajlama faaliyetleri ile gösteri, sergi ve kongre faaliyetleri hariç).</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17- Finansal kiralama faaliyetleri hariç olmak üzere mali aracı kuruluşların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18- Kapalı alanı 500 m2’nin altında olan soğuk hava deposu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19- Komple yeni ve tevsi niteliğindeki tersane yatırımları.</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b/>
          <w:bCs/>
          <w:color w:val="353535"/>
          <w:sz w:val="24"/>
          <w:szCs w:val="24"/>
          <w:bdr w:val="none" w:sz="0" w:space="0" w:color="auto" w:frame="1"/>
          <w:lang w:eastAsia="tr-TR"/>
        </w:rPr>
        <w:t>II - TEŞVİKİ BELİRLİ ŞARTLARA BAĞLI YATIRIM KONULARI (EK-4)</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A. TARIM VE TARIMSAL SANAYİ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1- Süt yönlü büyükbaş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asgari 150 büyükbaş.</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2- Et yönlü büyükbaş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asgari 150 büyükbaş.</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3- Damızlık büyükbaş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hayvan yetiştiriciliğinde (et/süt yönlü) asgari 150 büyükbaş/dönem.</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4- Kanatlı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100.000 adet/dönem.</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5- Süt ve et yönlü küçükbaş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yatırımlarında (damızlık dâhil) 1.000 küçükbaş/dönem şartı aranır.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lastRenderedPageBreak/>
        <w:t>B. İMALAT SANAYİ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(Mülga: RG-</w:t>
      </w:r>
      <w:proofErr w:type="gramStart"/>
      <w:r w:rsidRPr="00AE669F">
        <w:rPr>
          <w:rFonts w:ascii="inherit" w:eastAsia="Times New Roman" w:hAnsi="inherit" w:cs="Segoe UI"/>
          <w:color w:val="353535"/>
          <w:sz w:val="24"/>
          <w:szCs w:val="24"/>
          <w:lang w:eastAsia="tr-TR"/>
        </w:rPr>
        <w:t>22/6/2018</w:t>
      </w:r>
      <w:proofErr w:type="gramEnd"/>
      <w:r w:rsidRPr="00AE669F">
        <w:rPr>
          <w:rFonts w:ascii="inherit" w:eastAsia="Times New Roman" w:hAnsi="inherit" w:cs="Segoe UI"/>
          <w:color w:val="353535"/>
          <w:sz w:val="24"/>
          <w:szCs w:val="24"/>
          <w:lang w:eastAsia="tr-TR"/>
        </w:rPr>
        <w:t>-30456)</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2- Hazır beton yatırımlarında asgari 100 m3/saat ve üzerindeki komple yeni yatırımlar için teşvik belgesi düzenlenebilir.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C. HİZMETLER SEKTÖRÜ</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 (Değişik: RG-28/2/2019-30700)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 xml:space="preserve">-21/8/2020-31220) Bir veya birkaç yerde gümrükleme ve sigortacılık hizmetlerinin de sunulduğu antrepo, </w:t>
      </w:r>
      <w:proofErr w:type="spellStart"/>
      <w:r w:rsidRPr="00AE669F">
        <w:rPr>
          <w:rFonts w:ascii="inherit" w:eastAsia="Times New Roman" w:hAnsi="inherit" w:cs="Segoe UI"/>
          <w:color w:val="353535"/>
          <w:sz w:val="24"/>
          <w:szCs w:val="24"/>
          <w:lang w:eastAsia="tr-TR"/>
        </w:rPr>
        <w:t>elleçleme</w:t>
      </w:r>
      <w:proofErr w:type="spellEnd"/>
      <w:r w:rsidRPr="00AE669F">
        <w:rPr>
          <w:rFonts w:ascii="inherit" w:eastAsia="Times New Roman" w:hAnsi="inherit" w:cs="Segoe UI"/>
          <w:color w:val="353535"/>
          <w:sz w:val="24"/>
          <w:szCs w:val="24"/>
          <w:lang w:eastAsia="tr-TR"/>
        </w:rPr>
        <w:t>-paketleme ve otomasyon hizmetlerini birlikte içeren, asgari toplam kapalı alanı 5.000 m² olan entegre lojistik yatırımları için teşvik belgesi düzenlenebilir. Karayolu taşımacılığı yatırımları için Ulaştırma ve Altyapı Bakanlığından alınmış L2 belgesinin yatırım süresi sonuna kadar ibraz edilmesi gerekir. Söz konusu teşvik belgeleri kapsamına yük taşımacılığına yönelik araçlar dâhil edilmez.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2- Boru hattıyla taşımacılık, petrol ve doğalgaz ürünleri, dolum ve depolama tesisi yatırımlarında dağıtım araçları ve tüpler hariç olmak üzere, sadece sabit tesise yönelik harcamalar için teşvik belgesi düzenlenebilir.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3- Kültür yatırımları için, Kültür ve Turizm Bakanlığından alınacak kültür belgesine istinaden teşvik belgesi düzenlenebilir. Ancak, münhasıran bu amaçla inşa edilenler dışında, yeme-içme, spor, eğlence ve satış üniteleri gibi birimler kapsama dâhil edilmez.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4- Kültür ve Turizm Bakanlığından alınacak turizm belgesini haiz eğlence merkezi ve temalı tesis gibi konaklama içermeyen turizm yatırımları teşvik belgesine bağlanabilir. Ancak, münhasıran bu amaçla inşa edilenler dışında, yeme-içme, spor, eğlence ve satış üniteleri gibi birimler kapsama dâhil edilmez.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5- Kültür ve Turizm Bakanlığından alınacak Kültür veya Turizm Belgesini haiz fuar, kongre, sergi ve gösteri merkezi yatırımları için teşvik belgesi düzenlenebilir. Fuar ve sergi merkezlerinde, otopark hariç asgari kapalı alanın 5000 m2, kongre merkezlerinde asgari koltuk sayısının 1000, gösteri merkezlerinde ise asgari koltuk sayısının 2500 olması şartı aranır.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6-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-21/8/2020-31220) Spor tesisi yatırımlarında asgari 15 milyon TL sabit yatırım şartı aranır.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7- Havaalanı yer hizmeti yatırımlarında teşvik belgesi kapsamına trafiğe çıkmayan ve sadece </w:t>
      </w:r>
      <w:proofErr w:type="spellStart"/>
      <w:r w:rsidRPr="00AE669F">
        <w:rPr>
          <w:rFonts w:ascii="inherit" w:eastAsia="Times New Roman" w:hAnsi="inherit" w:cs="Segoe UI"/>
          <w:color w:val="353535"/>
          <w:sz w:val="24"/>
          <w:szCs w:val="24"/>
          <w:lang w:eastAsia="tr-TR"/>
        </w:rPr>
        <w:t>apronda</w:t>
      </w:r>
      <w:proofErr w:type="spellEnd"/>
      <w:r w:rsidRPr="00AE669F">
        <w:rPr>
          <w:rFonts w:ascii="inherit" w:eastAsia="Times New Roman" w:hAnsi="inherit" w:cs="Segoe UI"/>
          <w:color w:val="353535"/>
          <w:sz w:val="24"/>
          <w:szCs w:val="24"/>
          <w:lang w:eastAsia="tr-TR"/>
        </w:rPr>
        <w:t xml:space="preserve"> kullanılan motorlu taşıtlar dâhil edilebilir. Binek otomobilleri proje kapsamına dâhil edilmez.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8- Havayolu işletmeciliği ve kargo taşımacılığı yatırımlarında temin edilecek uçaklarda birim başına asgari kapasitenin 50 koltuk, kargo uçaklarında ise asgari kargo kapasitesinin 30.000 kg olması şartı aranır. Faaliyet konusu bizatihi havayolu işletmeciliği ve/veya kargo taşımacılığı olan yatırımlar dışında genel amaçlı ve hava taksi işletmeciliği amaçlı yatırımlar için teşvik belgesi düzenlenmez.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9- Uydu, telsiz, kablo vb. iletişim ortamlarından gelen haberleşme, radyo, televizyon ve veri sinyallerini birleştirip tek bir paket halinde nihai tüketiciye iletimini sağlayan hizmet yatırımlarında nihai hizmeti alanlar tarafından kullanılan yatırım malları destek unsurlarından faydalandırılmaz.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10- Kamu kurum ve kuruluşları, belediyeler, il özel idareleri, birlik, kooperatif vb. kuruluşların görev alanlarına yönelik olarak yapacakları yatırımlar proje bazında değerlendirilerek teşvik belgesi düzenlenebilir.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lastRenderedPageBreak/>
        <w:t>11- Sadece vinç hizmetlerine yönelik yatırımlarda her bir vinç için asgari 100 ton kaldırma kapasitesi aranır. 500 ton kaldırma kapasitesinin altında kullanılmış vinç ithaline izin verilmez.</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12- Çamaşır yıkama ve kurutma yatırımlarında asgari 2 milyon TL sabit yatırım şartı aranır.</w:t>
      </w:r>
    </w:p>
    <w:p w:rsid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13- Yat inşa yatırımlarında teşvik belgesi düzenlenebilmesi için yat boyunun asgari 24 metre olması şartı aranır.</w:t>
      </w:r>
    </w:p>
    <w:p w:rsid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p>
    <w:p w:rsidR="00AE669F" w:rsidRPr="00AE669F" w:rsidRDefault="00AE669F" w:rsidP="00AE669F">
      <w:pPr>
        <w:pStyle w:val="ListeParagraf"/>
        <w:numPr>
          <w:ilvl w:val="0"/>
          <w:numId w:val="1"/>
        </w:numPr>
        <w:shd w:val="clear" w:color="auto" w:fill="CAAA71"/>
        <w:spacing w:after="0" w:line="240" w:lineRule="auto"/>
        <w:textAlignment w:val="baseline"/>
        <w:rPr>
          <w:rFonts w:ascii="Segoe UI" w:eastAsia="Times New Roman" w:hAnsi="Segoe UI"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t>ÖNCELİKLİ YATIRIM KONULARI (AVANTAJLI YATIRIM SEKTÖRLERİ)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xml:space="preserve">Aşağıda belirtilen yatırım konuları 5 inci bölgede uygulanan bölgesel desteklerden faydalanabilir. Ancak bu yatırımlar,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bölgede yer almaları halinde bulunduğu bölge desteklerine tabidir.</w:t>
      </w:r>
      <w:r w:rsidRPr="00AE669F">
        <w:rPr>
          <w:rFonts w:ascii="inherit" w:eastAsia="Times New Roman" w:hAnsi="inherit" w:cs="Segoe UI"/>
          <w:color w:val="353535"/>
          <w:sz w:val="24"/>
          <w:szCs w:val="24"/>
          <w:lang w:eastAsia="tr-TR"/>
        </w:rPr>
        <w:br/>
        <w:t>a)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-20/1/2018-30307) (Değişik:RG-21/08/2020-31220) Demiryolu, denizyolu veya havayolu ile yük ve/veya yolcu taşımacılığına yönelik yatırımlar</w:t>
      </w:r>
      <w:r w:rsidRPr="00AE669F">
        <w:rPr>
          <w:rFonts w:ascii="inherit" w:eastAsia="Times New Roman" w:hAnsi="inherit" w:cs="Segoe UI"/>
          <w:color w:val="353535"/>
          <w:sz w:val="24"/>
          <w:szCs w:val="24"/>
          <w:lang w:eastAsia="tr-TR"/>
        </w:rPr>
        <w:br/>
        <w:t>b) (Mülga:RG-21/08/2020-31220)</w:t>
      </w:r>
      <w:r w:rsidRPr="00AE669F">
        <w:rPr>
          <w:rFonts w:ascii="inherit" w:eastAsia="Times New Roman" w:hAnsi="inherit" w:cs="Segoe UI"/>
          <w:color w:val="353535"/>
          <w:sz w:val="24"/>
          <w:szCs w:val="24"/>
          <w:lang w:eastAsia="tr-TR"/>
        </w:rPr>
        <w:br/>
        <w:t>c) (Değişik:RG-21/08/2020-31220) Ekonomik İşbirliği ve Kalkınma Teşkilatı (OECD) teknoloji yoğunluk tanımına göre orta yüksek ve yüksek teknolojili sanayi sınıfında yer alan ürünlere yönelik test merkezi yatırımları.</w:t>
      </w:r>
      <w:r w:rsidRPr="00AE669F">
        <w:rPr>
          <w:rFonts w:ascii="inherit" w:eastAsia="Times New Roman" w:hAnsi="inherit" w:cs="Segoe UI"/>
          <w:color w:val="353535"/>
          <w:sz w:val="24"/>
          <w:szCs w:val="24"/>
          <w:lang w:eastAsia="tr-TR"/>
        </w:rPr>
        <w:br/>
        <w:t>ç)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-9/5/2014-28995)Kültür ve Turizm Koruma ve Gelişim Bölgelerinde veya termal turizm konusunda bölgesel desteklerden yararlanabilecek nitelikteki turizm konaklama yatırımları.</w:t>
      </w:r>
      <w:r w:rsidRPr="00AE669F">
        <w:rPr>
          <w:rFonts w:ascii="inherit" w:eastAsia="Times New Roman" w:hAnsi="inherit" w:cs="Segoe UI"/>
          <w:color w:val="353535"/>
          <w:sz w:val="24"/>
          <w:szCs w:val="24"/>
          <w:lang w:eastAsia="tr-TR"/>
        </w:rPr>
        <w:br/>
        <w:t>d) (</w:t>
      </w:r>
      <w:proofErr w:type="gramStart"/>
      <w:r w:rsidRPr="00AE669F">
        <w:rPr>
          <w:rFonts w:ascii="inherit" w:eastAsia="Times New Roman" w:hAnsi="inherit" w:cs="Segoe UI"/>
          <w:color w:val="353535"/>
          <w:sz w:val="24"/>
          <w:szCs w:val="24"/>
          <w:lang w:eastAsia="tr-TR"/>
        </w:rPr>
        <w:t>Mülga:RG</w:t>
      </w:r>
      <w:proofErr w:type="gramEnd"/>
      <w:r w:rsidRPr="00AE669F">
        <w:rPr>
          <w:rFonts w:ascii="inherit" w:eastAsia="Times New Roman" w:hAnsi="inherit" w:cs="Segoe UI"/>
          <w:color w:val="353535"/>
          <w:sz w:val="24"/>
          <w:szCs w:val="24"/>
          <w:lang w:eastAsia="tr-TR"/>
        </w:rPr>
        <w:t>-21/08/2020-31220)</w:t>
      </w:r>
      <w:r w:rsidRPr="00AE669F">
        <w:rPr>
          <w:rFonts w:ascii="inherit" w:eastAsia="Times New Roman" w:hAnsi="inherit" w:cs="Segoe UI"/>
          <w:color w:val="353535"/>
          <w:sz w:val="24"/>
          <w:szCs w:val="24"/>
          <w:lang w:eastAsia="tr-TR"/>
        </w:rPr>
        <w:br/>
        <w:t>e) (Mülga:RG-8/4/2015-29320)</w:t>
      </w:r>
      <w:r w:rsidRPr="00AE669F">
        <w:rPr>
          <w:rFonts w:ascii="inherit" w:eastAsia="Times New Roman" w:hAnsi="inherit" w:cs="Segoe UI"/>
          <w:color w:val="353535"/>
          <w:sz w:val="24"/>
          <w:szCs w:val="24"/>
          <w:lang w:eastAsia="tr-TR"/>
        </w:rPr>
        <w:br/>
        <w:t>f) (Değişik:RG-8/4/2015-29320) (Değişik:RG-28/2/2019-30700) Savunma Sanayii Başkanlığından alınacak proje onayına istinaden gerçekleştirilecek savunma alanındaki yatırımlar.</w:t>
      </w:r>
      <w:r w:rsidRPr="00AE669F">
        <w:rPr>
          <w:rFonts w:ascii="inherit" w:eastAsia="Times New Roman" w:hAnsi="inherit" w:cs="Segoe UI"/>
          <w:color w:val="353535"/>
          <w:sz w:val="24"/>
          <w:szCs w:val="24"/>
          <w:lang w:eastAsia="tr-TR"/>
        </w:rPr>
        <w:br/>
        <w:t>g) Maden istihraç yatırımları ve/veya maden işleme yatırımları (</w:t>
      </w:r>
      <w:proofErr w:type="gramStart"/>
      <w:r w:rsidRPr="00AE669F">
        <w:rPr>
          <w:rFonts w:ascii="inherit" w:eastAsia="Times New Roman" w:hAnsi="inherit" w:cs="Segoe UI"/>
          <w:color w:val="353535"/>
          <w:sz w:val="24"/>
          <w:szCs w:val="24"/>
          <w:lang w:eastAsia="tr-TR"/>
        </w:rPr>
        <w:t>4/6/1985</w:t>
      </w:r>
      <w:proofErr w:type="gramEnd"/>
      <w:r w:rsidRPr="00AE669F">
        <w:rPr>
          <w:rFonts w:ascii="inherit" w:eastAsia="Times New Roman" w:hAnsi="inherit" w:cs="Segoe UI"/>
          <w:color w:val="353535"/>
          <w:sz w:val="24"/>
          <w:szCs w:val="24"/>
          <w:lang w:eastAsia="tr-TR"/>
        </w:rPr>
        <w:t xml:space="preserve"> tarihli ve 3213 sayılı Maden Kanununda tanımlanan I. grup madenler ve mıcır yatırımları ile İstanbul ilinde gerçekleştirilecek istihraç ve/veya işleme yatırımları hariç).</w:t>
      </w:r>
      <w:r w:rsidRPr="00AE669F">
        <w:rPr>
          <w:rFonts w:ascii="inherit" w:eastAsia="Times New Roman" w:hAnsi="inherit" w:cs="Segoe UI"/>
          <w:color w:val="353535"/>
          <w:sz w:val="24"/>
          <w:szCs w:val="24"/>
          <w:lang w:eastAsia="tr-TR"/>
        </w:rPr>
        <w:br/>
        <w:t>ğ)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-13/10/2012-28440) (Değişik:RG-9/5/2014-28995) (Değişik:RG-22/6/2018-30456) (Değişik:RG-21/08/2020-31220) Özel sektör tarafından gerçekleştirilecek olan, kreş ve gündüz bakım evleri, okul öncesi eğitim, ilkokul, ortaokul ve lise eğitim yatırımları ile hava araçlarının kullanım, tamir ve bakımına yönelik eğitim yatırımları.</w:t>
      </w:r>
      <w:r w:rsidRPr="00AE669F">
        <w:rPr>
          <w:rFonts w:ascii="inherit" w:eastAsia="Times New Roman" w:hAnsi="inherit" w:cs="Segoe UI"/>
          <w:color w:val="353535"/>
          <w:sz w:val="24"/>
          <w:szCs w:val="24"/>
          <w:lang w:eastAsia="tr-TR"/>
        </w:rPr>
        <w:br/>
        <w:t>h) (</w:t>
      </w:r>
      <w:proofErr w:type="gramStart"/>
      <w:r w:rsidRPr="00AE669F">
        <w:rPr>
          <w:rFonts w:ascii="inherit" w:eastAsia="Times New Roman" w:hAnsi="inherit" w:cs="Segoe UI"/>
          <w:color w:val="353535"/>
          <w:sz w:val="24"/>
          <w:szCs w:val="24"/>
          <w:lang w:eastAsia="tr-TR"/>
        </w:rPr>
        <w:t>Değişik:RG</w:t>
      </w:r>
      <w:proofErr w:type="gramEnd"/>
      <w:r w:rsidRPr="00AE669F">
        <w:rPr>
          <w:rFonts w:ascii="inherit" w:eastAsia="Times New Roman" w:hAnsi="inherit" w:cs="Segoe UI"/>
          <w:color w:val="353535"/>
          <w:sz w:val="24"/>
          <w:szCs w:val="24"/>
          <w:lang w:eastAsia="tr-TR"/>
        </w:rPr>
        <w:t>-13/10/2012-28440) (Değişik: RG-28/2/2019-30700) Bakanlık, TÜBİTAK ve KOSGEB tarafından desteklenen AR-GE projeleri neticesinde geliştirilen ürünlerin veya parçaların üretimine yönelik yatırımlar.</w:t>
      </w:r>
      <w:r w:rsidRPr="00AE669F">
        <w:rPr>
          <w:rFonts w:ascii="inherit" w:eastAsia="Times New Roman" w:hAnsi="inherit" w:cs="Segoe UI"/>
          <w:color w:val="353535"/>
          <w:sz w:val="24"/>
          <w:szCs w:val="24"/>
          <w:lang w:eastAsia="tr-TR"/>
        </w:rPr>
        <w:br/>
        <w:t>ı)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-15/2/2013-28560) Motorlu kara taşıtları ana sanayinde gerçekleştirilecek asgari 300 milyon TL tutarındaki yatırımlar ve asgari 75 milyon TL tutarındaki motor yatırımları ile asgari 20 milyon TL tutarındaki motor aksamları, aktarma organları/aksamları ve otomotiv elektroniğine yönelik yatırımlar.</w:t>
      </w:r>
      <w:r w:rsidRPr="00AE669F">
        <w:rPr>
          <w:rFonts w:ascii="inherit" w:eastAsia="Times New Roman" w:hAnsi="inherit" w:cs="Segoe UI"/>
          <w:color w:val="353535"/>
          <w:sz w:val="24"/>
          <w:szCs w:val="24"/>
          <w:lang w:eastAsia="tr-TR"/>
        </w:rPr>
        <w:br/>
        <w:t>i)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 xml:space="preserve">-15/2/2013-28560) Enerji ve Tabii Kaynaklar Bakanlığı tarafından düzenlenen geçerli bir maden işletme ruhsatı ve izni kapsamında 3213 sayılı Maden Kanununun 2 </w:t>
      </w:r>
      <w:proofErr w:type="spellStart"/>
      <w:r w:rsidRPr="00AE669F">
        <w:rPr>
          <w:rFonts w:ascii="inherit" w:eastAsia="Times New Roman" w:hAnsi="inherit" w:cs="Segoe UI"/>
          <w:color w:val="353535"/>
          <w:sz w:val="24"/>
          <w:szCs w:val="24"/>
          <w:lang w:eastAsia="tr-TR"/>
        </w:rPr>
        <w:t>nci</w:t>
      </w:r>
      <w:proofErr w:type="spellEnd"/>
      <w:r w:rsidRPr="00AE669F">
        <w:rPr>
          <w:rFonts w:ascii="inherit" w:eastAsia="Times New Roman" w:hAnsi="inherit" w:cs="Segoe UI"/>
          <w:color w:val="353535"/>
          <w:sz w:val="24"/>
          <w:szCs w:val="24"/>
          <w:lang w:eastAsia="tr-TR"/>
        </w:rPr>
        <w:t xml:space="preserve"> maddesinin 4-b grubunda yer alan madenlerin girdi olarak kullanıldığı elektrik üretimi yatırımları .</w:t>
      </w:r>
      <w:r w:rsidRPr="00AE669F">
        <w:rPr>
          <w:rFonts w:ascii="inherit" w:eastAsia="Times New Roman" w:hAnsi="inherit" w:cs="Segoe UI"/>
          <w:color w:val="353535"/>
          <w:sz w:val="24"/>
          <w:szCs w:val="24"/>
          <w:lang w:eastAsia="tr-TR"/>
        </w:rPr>
        <w:br/>
        <w:t>j)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 xml:space="preserve">-9/5/2014-28995) (Değişik: RG-5/10/2016-29848) (Değişik:RG-21/8/2020-31220) EK-4’te yer alan “Teşvik Edilmeyecek Yatırımlar” </w:t>
      </w:r>
      <w:r w:rsidRPr="00AE669F">
        <w:rPr>
          <w:rFonts w:ascii="inherit" w:eastAsia="Times New Roman" w:hAnsi="inherit" w:cs="Segoe UI"/>
          <w:color w:val="353535"/>
          <w:sz w:val="24"/>
          <w:szCs w:val="24"/>
          <w:lang w:eastAsia="tr-TR"/>
        </w:rPr>
        <w:lastRenderedPageBreak/>
        <w:t xml:space="preserve">hariç olmak üzere, Enerji ve Tabii Kaynaklar Bakanlığının vereceği proje onayına istinaden, yıllık asgari 500 ton eşdeğer petrol (TEP) enerji tüketimi olan mevcut imalat sanayi tesislerinde gerçekleştirilecek, mevcut durumuna göre en az yüzde </w:t>
      </w:r>
      <w:proofErr w:type="spellStart"/>
      <w:r w:rsidRPr="00AE669F">
        <w:rPr>
          <w:rFonts w:ascii="inherit" w:eastAsia="Times New Roman" w:hAnsi="inherit" w:cs="Segoe UI"/>
          <w:color w:val="353535"/>
          <w:sz w:val="24"/>
          <w:szCs w:val="24"/>
          <w:lang w:eastAsia="tr-TR"/>
        </w:rPr>
        <w:t>onbeş</w:t>
      </w:r>
      <w:proofErr w:type="spellEnd"/>
      <w:r w:rsidRPr="00AE669F">
        <w:rPr>
          <w:rFonts w:ascii="inherit" w:eastAsia="Times New Roman" w:hAnsi="inherit" w:cs="Segoe UI"/>
          <w:color w:val="353535"/>
          <w:sz w:val="24"/>
          <w:szCs w:val="24"/>
          <w:lang w:eastAsia="tr-TR"/>
        </w:rPr>
        <w:t xml:space="preserve"> oranında enerji tasarrufu sağlayan enerji verimliliğine yönelik yatırımlar.</w:t>
      </w:r>
      <w:r w:rsidRPr="00AE669F">
        <w:rPr>
          <w:rFonts w:ascii="inherit" w:eastAsia="Times New Roman" w:hAnsi="inherit" w:cs="Segoe UI"/>
          <w:color w:val="353535"/>
          <w:sz w:val="24"/>
          <w:szCs w:val="24"/>
          <w:lang w:eastAsia="tr-TR"/>
        </w:rPr>
        <w:br/>
        <w:t>k) (Ek: RG-</w:t>
      </w:r>
      <w:proofErr w:type="gramStart"/>
      <w:r w:rsidRPr="00AE669F">
        <w:rPr>
          <w:rFonts w:ascii="inherit" w:eastAsia="Times New Roman" w:hAnsi="inherit" w:cs="Segoe UI"/>
          <w:color w:val="353535"/>
          <w:sz w:val="24"/>
          <w:szCs w:val="24"/>
          <w:lang w:eastAsia="tr-TR"/>
        </w:rPr>
        <w:t>9/5/2014</w:t>
      </w:r>
      <w:proofErr w:type="gramEnd"/>
      <w:r w:rsidRPr="00AE669F">
        <w:rPr>
          <w:rFonts w:ascii="inherit" w:eastAsia="Times New Roman" w:hAnsi="inherit" w:cs="Segoe UI"/>
          <w:color w:val="353535"/>
          <w:sz w:val="24"/>
          <w:szCs w:val="24"/>
          <w:lang w:eastAsia="tr-TR"/>
        </w:rPr>
        <w:t>-28995) Atık ısı kaynaklı olarak, bir tesisteki atık ısıdan geri kazanım yolu ile elektrik üretimine yönelik yatırımlar (doğal gaza dayalı üretim tesisleri hariç).</w:t>
      </w:r>
      <w:r w:rsidRPr="00AE669F">
        <w:rPr>
          <w:rFonts w:ascii="inherit" w:eastAsia="Times New Roman" w:hAnsi="inherit" w:cs="Segoe UI"/>
          <w:color w:val="353535"/>
          <w:sz w:val="24"/>
          <w:szCs w:val="24"/>
          <w:lang w:eastAsia="tr-TR"/>
        </w:rPr>
        <w:br/>
        <w:t>l) (Ek: RG-</w:t>
      </w:r>
      <w:proofErr w:type="gramStart"/>
      <w:r w:rsidRPr="00AE669F">
        <w:rPr>
          <w:rFonts w:ascii="inherit" w:eastAsia="Times New Roman" w:hAnsi="inherit" w:cs="Segoe UI"/>
          <w:color w:val="353535"/>
          <w:sz w:val="24"/>
          <w:szCs w:val="24"/>
          <w:lang w:eastAsia="tr-TR"/>
        </w:rPr>
        <w:t>9/5/2014</w:t>
      </w:r>
      <w:proofErr w:type="gramEnd"/>
      <w:r w:rsidRPr="00AE669F">
        <w:rPr>
          <w:rFonts w:ascii="inherit" w:eastAsia="Times New Roman" w:hAnsi="inherit" w:cs="Segoe UI"/>
          <w:color w:val="353535"/>
          <w:sz w:val="24"/>
          <w:szCs w:val="24"/>
          <w:lang w:eastAsia="tr-TR"/>
        </w:rPr>
        <w:t>-28995) Asgari 50 milyon TL tutarındaki, sıvılaştırılmış doğal gaz (LNG) yatırımları ve yer altı doğal gaz depolama yatırımları.</w:t>
      </w:r>
      <w:r w:rsidRPr="00AE669F">
        <w:rPr>
          <w:rFonts w:ascii="inherit" w:eastAsia="Times New Roman" w:hAnsi="inherit" w:cs="Segoe UI"/>
          <w:color w:val="353535"/>
          <w:sz w:val="24"/>
          <w:szCs w:val="24"/>
          <w:lang w:eastAsia="tr-TR"/>
        </w:rPr>
        <w:br/>
        <w:t>m) (Ek: RG-</w:t>
      </w:r>
      <w:proofErr w:type="gramStart"/>
      <w:r w:rsidRPr="00AE669F">
        <w:rPr>
          <w:rFonts w:ascii="inherit" w:eastAsia="Times New Roman" w:hAnsi="inherit" w:cs="Segoe UI"/>
          <w:color w:val="353535"/>
          <w:sz w:val="24"/>
          <w:szCs w:val="24"/>
          <w:lang w:eastAsia="tr-TR"/>
        </w:rPr>
        <w:t>6/8/2014</w:t>
      </w:r>
      <w:proofErr w:type="gramEnd"/>
      <w:r w:rsidRPr="00AE669F">
        <w:rPr>
          <w:rFonts w:ascii="inherit" w:eastAsia="Times New Roman" w:hAnsi="inherit" w:cs="Segoe UI"/>
          <w:color w:val="353535"/>
          <w:sz w:val="24"/>
          <w:szCs w:val="24"/>
          <w:lang w:eastAsia="tr-TR"/>
        </w:rPr>
        <w:t xml:space="preserve">-29080) Karbon elyaf üretimine veya karbon elyaf üretimi ile birlikte olmak kaydıyla karbon elyaftan mamul </w:t>
      </w:r>
      <w:proofErr w:type="spellStart"/>
      <w:r w:rsidRPr="00AE669F">
        <w:rPr>
          <w:rFonts w:ascii="inherit" w:eastAsia="Times New Roman" w:hAnsi="inherit" w:cs="Segoe UI"/>
          <w:color w:val="353535"/>
          <w:sz w:val="24"/>
          <w:szCs w:val="24"/>
          <w:lang w:eastAsia="tr-TR"/>
        </w:rPr>
        <w:t>kompozit</w:t>
      </w:r>
      <w:proofErr w:type="spellEnd"/>
      <w:r w:rsidRPr="00AE669F">
        <w:rPr>
          <w:rFonts w:ascii="inherit" w:eastAsia="Times New Roman" w:hAnsi="inherit" w:cs="Segoe UI"/>
          <w:color w:val="353535"/>
          <w:sz w:val="24"/>
          <w:szCs w:val="24"/>
          <w:lang w:eastAsia="tr-TR"/>
        </w:rPr>
        <w:t xml:space="preserve"> malzeme üretimine yönelik yatırımlar.</w:t>
      </w:r>
      <w:r w:rsidRPr="00AE669F">
        <w:rPr>
          <w:rFonts w:ascii="inherit" w:eastAsia="Times New Roman" w:hAnsi="inherit" w:cs="Segoe UI"/>
          <w:color w:val="353535"/>
          <w:sz w:val="24"/>
          <w:szCs w:val="24"/>
          <w:lang w:eastAsia="tr-TR"/>
        </w:rPr>
        <w:br/>
        <w:t>n) (Ek: RG-</w:t>
      </w:r>
      <w:proofErr w:type="gramStart"/>
      <w:r w:rsidRPr="00AE669F">
        <w:rPr>
          <w:rFonts w:ascii="inherit" w:eastAsia="Times New Roman" w:hAnsi="inherit" w:cs="Segoe UI"/>
          <w:color w:val="353535"/>
          <w:sz w:val="24"/>
          <w:szCs w:val="24"/>
          <w:lang w:eastAsia="tr-TR"/>
        </w:rPr>
        <w:t>8/4/2015</w:t>
      </w:r>
      <w:proofErr w:type="gramEnd"/>
      <w:r w:rsidRPr="00AE669F">
        <w:rPr>
          <w:rFonts w:ascii="inherit" w:eastAsia="Times New Roman" w:hAnsi="inherit" w:cs="Segoe UI"/>
          <w:color w:val="353535"/>
          <w:sz w:val="24"/>
          <w:szCs w:val="24"/>
          <w:lang w:eastAsia="tr-TR"/>
        </w:rPr>
        <w:t>-29320) Ekonomik İşbirliği ve Kalkınma Teşkilatı (OECD) teknoloji yoğunluk tanımına göre yüksek teknolojili sanayi sınıfında yer alan ürünlerin üretimine yönelik yatırımlar (US-97 Kodu: 2423, 30, 32, 33 ve 353).</w:t>
      </w:r>
      <w:r w:rsidRPr="00AE669F">
        <w:rPr>
          <w:rFonts w:ascii="inherit" w:eastAsia="Times New Roman" w:hAnsi="inherit" w:cs="Segoe UI"/>
          <w:color w:val="353535"/>
          <w:sz w:val="24"/>
          <w:szCs w:val="24"/>
          <w:lang w:eastAsia="tr-TR"/>
        </w:rPr>
        <w:br/>
        <w:t>o) (Ek: G-</w:t>
      </w:r>
      <w:proofErr w:type="gramStart"/>
      <w:r w:rsidRPr="00AE669F">
        <w:rPr>
          <w:rFonts w:ascii="inherit" w:eastAsia="Times New Roman" w:hAnsi="inherit" w:cs="Segoe UI"/>
          <w:color w:val="353535"/>
          <w:sz w:val="24"/>
          <w:szCs w:val="24"/>
          <w:lang w:eastAsia="tr-TR"/>
        </w:rPr>
        <w:t>8/4/2015</w:t>
      </w:r>
      <w:proofErr w:type="gramEnd"/>
      <w:r w:rsidRPr="00AE669F">
        <w:rPr>
          <w:rFonts w:ascii="inherit" w:eastAsia="Times New Roman" w:hAnsi="inherit" w:cs="Segoe UI"/>
          <w:color w:val="353535"/>
          <w:sz w:val="24"/>
          <w:szCs w:val="24"/>
          <w:lang w:eastAsia="tr-TR"/>
        </w:rPr>
        <w:t>-29320) Maden Kanununa istinaden düzenlenmiş geçerli Arama Ruhsatı veya Sertifikasına sahip yatırımcıların ruhsatlı sahalarında yapacağı maden arama yatırımları.</w:t>
      </w:r>
      <w:r w:rsidRPr="00AE669F">
        <w:rPr>
          <w:rFonts w:ascii="inherit" w:eastAsia="Times New Roman" w:hAnsi="inherit" w:cs="Segoe UI"/>
          <w:color w:val="353535"/>
          <w:sz w:val="24"/>
          <w:szCs w:val="24"/>
          <w:lang w:eastAsia="tr-TR"/>
        </w:rPr>
        <w:br/>
        <w:t>ö) (Ek: RG-</w:t>
      </w:r>
      <w:proofErr w:type="gramStart"/>
      <w:r w:rsidRPr="00AE669F">
        <w:rPr>
          <w:rFonts w:ascii="inherit" w:eastAsia="Times New Roman" w:hAnsi="inherit" w:cs="Segoe UI"/>
          <w:color w:val="353535"/>
          <w:sz w:val="24"/>
          <w:szCs w:val="24"/>
          <w:lang w:eastAsia="tr-TR"/>
        </w:rPr>
        <w:t>19/11/2015</w:t>
      </w:r>
      <w:proofErr w:type="gramEnd"/>
      <w:r w:rsidRPr="00AE669F">
        <w:rPr>
          <w:rFonts w:ascii="inherit" w:eastAsia="Times New Roman" w:hAnsi="inherit" w:cs="Segoe UI"/>
          <w:color w:val="353535"/>
          <w:sz w:val="24"/>
          <w:szCs w:val="24"/>
          <w:lang w:eastAsia="tr-TR"/>
        </w:rPr>
        <w:t>-29537) Yenilenebilir enerji üretimine yönelik türbin ve jeneratör imalatı ile rüzgar enerjisi üretiminde kullanılan kanat imalatı yatırımları.</w:t>
      </w:r>
      <w:r w:rsidRPr="00AE669F">
        <w:rPr>
          <w:rFonts w:ascii="inherit" w:eastAsia="Times New Roman" w:hAnsi="inherit" w:cs="Segoe UI"/>
          <w:color w:val="353535"/>
          <w:sz w:val="24"/>
          <w:szCs w:val="24"/>
          <w:lang w:eastAsia="tr-TR"/>
        </w:rPr>
        <w:br/>
        <w:t xml:space="preserve">p) (Ek: RG – 8/4/2016-29678) Direk soğutmalı </w:t>
      </w:r>
      <w:proofErr w:type="spellStart"/>
      <w:r w:rsidRPr="00AE669F">
        <w:rPr>
          <w:rFonts w:ascii="inherit" w:eastAsia="Times New Roman" w:hAnsi="inherit" w:cs="Segoe UI"/>
          <w:color w:val="353535"/>
          <w:sz w:val="24"/>
          <w:szCs w:val="24"/>
          <w:lang w:eastAsia="tr-TR"/>
        </w:rPr>
        <w:t>slab</w:t>
      </w:r>
      <w:proofErr w:type="spellEnd"/>
      <w:r w:rsidRPr="00AE669F">
        <w:rPr>
          <w:rFonts w:ascii="inherit" w:eastAsia="Times New Roman" w:hAnsi="inherit" w:cs="Segoe UI"/>
          <w:color w:val="353535"/>
          <w:sz w:val="24"/>
          <w:szCs w:val="24"/>
          <w:lang w:eastAsia="tr-TR"/>
        </w:rPr>
        <w:t xml:space="preserve"> döküm ve sıcak haddeleme yöntemi ile alüminyum yassı mamul üretimine yönelik </w:t>
      </w:r>
      <w:proofErr w:type="gramStart"/>
      <w:r w:rsidRPr="00AE669F">
        <w:rPr>
          <w:rFonts w:ascii="inherit" w:eastAsia="Times New Roman" w:hAnsi="inherit" w:cs="Segoe UI"/>
          <w:color w:val="353535"/>
          <w:sz w:val="24"/>
          <w:szCs w:val="24"/>
          <w:lang w:eastAsia="tr-TR"/>
        </w:rPr>
        <w:t>entegre</w:t>
      </w:r>
      <w:proofErr w:type="gramEnd"/>
      <w:r w:rsidRPr="00AE669F">
        <w:rPr>
          <w:rFonts w:ascii="inherit" w:eastAsia="Times New Roman" w:hAnsi="inherit" w:cs="Segoe UI"/>
          <w:color w:val="353535"/>
          <w:sz w:val="24"/>
          <w:szCs w:val="24"/>
          <w:lang w:eastAsia="tr-TR"/>
        </w:rPr>
        <w:t xml:space="preserve"> yatırımlar. r) (Ek: RG – </w:t>
      </w:r>
      <w:proofErr w:type="gramStart"/>
      <w:r w:rsidRPr="00AE669F">
        <w:rPr>
          <w:rFonts w:ascii="inherit" w:eastAsia="Times New Roman" w:hAnsi="inherit" w:cs="Segoe UI"/>
          <w:color w:val="353535"/>
          <w:sz w:val="24"/>
          <w:szCs w:val="24"/>
          <w:lang w:eastAsia="tr-TR"/>
        </w:rPr>
        <w:t>3/5/2017</w:t>
      </w:r>
      <w:proofErr w:type="gramEnd"/>
      <w:r w:rsidRPr="00AE669F">
        <w:rPr>
          <w:rFonts w:ascii="inherit" w:eastAsia="Times New Roman" w:hAnsi="inherit" w:cs="Segoe UI"/>
          <w:color w:val="353535"/>
          <w:sz w:val="24"/>
          <w:szCs w:val="24"/>
          <w:lang w:eastAsia="tr-TR"/>
        </w:rPr>
        <w:t>-30055) Lisanslı depoculuk yatırımları.</w:t>
      </w:r>
      <w:r w:rsidRPr="00AE669F">
        <w:rPr>
          <w:rFonts w:ascii="inherit" w:eastAsia="Times New Roman" w:hAnsi="inherit" w:cs="Segoe UI"/>
          <w:color w:val="353535"/>
          <w:sz w:val="24"/>
          <w:szCs w:val="24"/>
          <w:lang w:eastAsia="tr-TR"/>
        </w:rPr>
        <w:br/>
        <w:t xml:space="preserve">s) (Ek: RG – </w:t>
      </w:r>
      <w:proofErr w:type="gramStart"/>
      <w:r w:rsidRPr="00AE669F">
        <w:rPr>
          <w:rFonts w:ascii="inherit" w:eastAsia="Times New Roman" w:hAnsi="inherit" w:cs="Segoe UI"/>
          <w:color w:val="353535"/>
          <w:sz w:val="24"/>
          <w:szCs w:val="24"/>
          <w:lang w:eastAsia="tr-TR"/>
        </w:rPr>
        <w:t>3/5/2017</w:t>
      </w:r>
      <w:proofErr w:type="gramEnd"/>
      <w:r w:rsidRPr="00AE669F">
        <w:rPr>
          <w:rFonts w:ascii="inherit" w:eastAsia="Times New Roman" w:hAnsi="inherit" w:cs="Segoe UI"/>
          <w:color w:val="353535"/>
          <w:sz w:val="24"/>
          <w:szCs w:val="24"/>
          <w:lang w:eastAsia="tr-TR"/>
        </w:rPr>
        <w:t>-30055) Nükleer enerji santrali yatırımları.</w:t>
      </w:r>
      <w:r w:rsidRPr="00AE669F">
        <w:rPr>
          <w:rFonts w:ascii="inherit" w:eastAsia="Times New Roman" w:hAnsi="inherit" w:cs="Segoe UI"/>
          <w:color w:val="353535"/>
          <w:sz w:val="24"/>
          <w:szCs w:val="24"/>
          <w:lang w:eastAsia="tr-TR"/>
        </w:rPr>
        <w:br/>
        <w:t xml:space="preserve">ş)(Ek: RG – 17/8/2017-30157) Araştırma ve referans laboratuvarı, tüketici güvenliği ve </w:t>
      </w:r>
      <w:proofErr w:type="gramStart"/>
      <w:r w:rsidRPr="00AE669F">
        <w:rPr>
          <w:rFonts w:ascii="inherit" w:eastAsia="Times New Roman" w:hAnsi="inherit" w:cs="Segoe UI"/>
          <w:color w:val="353535"/>
          <w:sz w:val="24"/>
          <w:szCs w:val="24"/>
          <w:lang w:eastAsia="tr-TR"/>
        </w:rPr>
        <w:t>enfeksiyon</w:t>
      </w:r>
      <w:proofErr w:type="gramEnd"/>
      <w:r w:rsidRPr="00AE669F">
        <w:rPr>
          <w:rFonts w:ascii="inherit" w:eastAsia="Times New Roman" w:hAnsi="inherit" w:cs="Segoe UI"/>
          <w:color w:val="353535"/>
          <w:sz w:val="24"/>
          <w:szCs w:val="24"/>
          <w:lang w:eastAsia="tr-TR"/>
        </w:rPr>
        <w:t xml:space="preserve"> hastalıkları referans laboratuvarı, ilaç ve tıbbi cihaz analiz ve kontrol laboratuvarı ile deney hayvanları üretim test ve araştırma merkezi birimlerinin yer aldığı laboratuvar kompleksi yatırımları.</w:t>
      </w:r>
      <w:r w:rsidRPr="00AE669F">
        <w:rPr>
          <w:rFonts w:ascii="inherit" w:eastAsia="Times New Roman" w:hAnsi="inherit" w:cs="Segoe UI"/>
          <w:color w:val="353535"/>
          <w:sz w:val="24"/>
          <w:szCs w:val="24"/>
          <w:lang w:eastAsia="tr-TR"/>
        </w:rPr>
        <w:br/>
        <w:t>t)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-22/6/2018-30456) (Değişik: RG-28/2/2019-30700) Asgari 5 milyon TL tutarındaki 25 dekar ve üzeri yurtiçinde üretilen sera teknolojilerini de ihtiva eden otomasyona dayalı (bilgisayar kontrollü iklimlendirme, sulama, gübreleme ve ilaçlama sistemi ihtiva eden) sera yatırımları.</w:t>
      </w:r>
      <w:r w:rsidRPr="00AE669F">
        <w:rPr>
          <w:rFonts w:ascii="inherit" w:eastAsia="Times New Roman" w:hAnsi="inherit" w:cs="Segoe UI"/>
          <w:color w:val="353535"/>
          <w:sz w:val="24"/>
          <w:szCs w:val="24"/>
          <w:lang w:eastAsia="tr-TR"/>
        </w:rPr>
        <w:br/>
        <w:t>u) (</w:t>
      </w:r>
      <w:proofErr w:type="gramStart"/>
      <w:r w:rsidRPr="00AE669F">
        <w:rPr>
          <w:rFonts w:ascii="inherit" w:eastAsia="Times New Roman" w:hAnsi="inherit" w:cs="Segoe UI"/>
          <w:color w:val="353535"/>
          <w:sz w:val="24"/>
          <w:szCs w:val="24"/>
          <w:lang w:eastAsia="tr-TR"/>
        </w:rPr>
        <w:t>Mülga:RG</w:t>
      </w:r>
      <w:proofErr w:type="gramEnd"/>
      <w:r w:rsidRPr="00AE669F">
        <w:rPr>
          <w:rFonts w:ascii="inherit" w:eastAsia="Times New Roman" w:hAnsi="inherit" w:cs="Segoe UI"/>
          <w:color w:val="353535"/>
          <w:sz w:val="24"/>
          <w:szCs w:val="24"/>
          <w:lang w:eastAsia="tr-TR"/>
        </w:rPr>
        <w:t>-21/8/2020-31220)</w:t>
      </w:r>
      <w:r w:rsidRPr="00AE669F">
        <w:rPr>
          <w:rFonts w:ascii="inherit" w:eastAsia="Times New Roman" w:hAnsi="inherit" w:cs="Segoe UI"/>
          <w:color w:val="353535"/>
          <w:sz w:val="24"/>
          <w:szCs w:val="24"/>
          <w:lang w:eastAsia="tr-TR"/>
        </w:rPr>
        <w:br/>
        <w:t>ü) (Ek:RG-22/6/2018-30456) (Değişik:RG-21/8/2020-31220) Çevre İzin ve Lisans Yönetmeliği kapsamında Çevre Lisansına tabi yatırımlar.</w:t>
      </w:r>
      <w:r w:rsidRPr="00AE669F">
        <w:rPr>
          <w:rFonts w:ascii="inherit" w:eastAsia="Times New Roman" w:hAnsi="inherit" w:cs="Segoe UI"/>
          <w:color w:val="353535"/>
          <w:sz w:val="24"/>
          <w:szCs w:val="24"/>
          <w:lang w:eastAsia="tr-TR"/>
        </w:rPr>
        <w:br/>
        <w:t>v)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-22/6/2018-30456) (Değişik: RG-28/2/2019-30700) Asgari 5 milyon TL tutarındaki 100 kişi ve üzeri kapasiteli yaşlı ve/veya engelli bakım merkezleri ve esenlik tesisi (</w:t>
      </w:r>
      <w:proofErr w:type="spellStart"/>
      <w:r w:rsidRPr="00AE669F">
        <w:rPr>
          <w:rFonts w:ascii="inherit" w:eastAsia="Times New Roman" w:hAnsi="inherit" w:cs="Segoe UI"/>
          <w:color w:val="353535"/>
          <w:sz w:val="24"/>
          <w:szCs w:val="24"/>
          <w:lang w:eastAsia="tr-TR"/>
        </w:rPr>
        <w:t>wellness</w:t>
      </w:r>
      <w:proofErr w:type="spellEnd"/>
      <w:r w:rsidRPr="00AE669F">
        <w:rPr>
          <w:rFonts w:ascii="inherit" w:eastAsia="Times New Roman" w:hAnsi="inherit" w:cs="Segoe UI"/>
          <w:color w:val="353535"/>
          <w:sz w:val="24"/>
          <w:szCs w:val="24"/>
          <w:lang w:eastAsia="tr-TR"/>
        </w:rPr>
        <w:t>) yatırımları.</w:t>
      </w:r>
      <w:r w:rsidRPr="00AE669F">
        <w:rPr>
          <w:rFonts w:ascii="inherit" w:eastAsia="Times New Roman" w:hAnsi="inherit" w:cs="Segoe UI"/>
          <w:color w:val="353535"/>
          <w:sz w:val="24"/>
          <w:szCs w:val="24"/>
          <w:lang w:eastAsia="tr-TR"/>
        </w:rPr>
        <w:br/>
        <w:t>y)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-22/6/2018-30456) EK-6’da yer alan yatırım konularında gerçekleştirilecek asgari 500 milyon TL tutarındaki yatırımlar.</w:t>
      </w:r>
      <w:r w:rsidRPr="00AE669F">
        <w:rPr>
          <w:rFonts w:ascii="inherit" w:eastAsia="Times New Roman" w:hAnsi="inherit" w:cs="Segoe UI"/>
          <w:color w:val="353535"/>
          <w:sz w:val="24"/>
          <w:szCs w:val="24"/>
          <w:lang w:eastAsia="tr-TR"/>
        </w:rPr>
        <w:br/>
        <w:t>z)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-21/8/2020-31220) Asgari yatırım tutarı şartı aranmaksızın ihtisas serbest bölgelerinde gerçekleştirilecek yazılım ve bilişim ürünleri üretimi yatırımları.</w:t>
      </w:r>
      <w:r w:rsidRPr="00AE669F">
        <w:rPr>
          <w:rFonts w:ascii="inherit" w:eastAsia="Times New Roman" w:hAnsi="inherit" w:cs="Segoe UI"/>
          <w:color w:val="353535"/>
          <w:sz w:val="24"/>
          <w:szCs w:val="24"/>
          <w:lang w:eastAsia="tr-TR"/>
        </w:rPr>
        <w:br/>
        <w:t>(</w:t>
      </w:r>
      <w:proofErr w:type="spellStart"/>
      <w:r w:rsidRPr="00AE669F">
        <w:rPr>
          <w:rFonts w:ascii="inherit" w:eastAsia="Times New Roman" w:hAnsi="inherit" w:cs="Segoe UI"/>
          <w:color w:val="353535"/>
          <w:sz w:val="24"/>
          <w:szCs w:val="24"/>
          <w:lang w:eastAsia="tr-TR"/>
        </w:rPr>
        <w:t>aa</w:t>
      </w:r>
      <w:proofErr w:type="spellEnd"/>
      <w:r w:rsidRPr="00AE669F">
        <w:rPr>
          <w:rFonts w:ascii="inherit" w:eastAsia="Times New Roman" w:hAnsi="inherit" w:cs="Segoe UI"/>
          <w:color w:val="353535"/>
          <w:sz w:val="24"/>
          <w:szCs w:val="24"/>
          <w:lang w:eastAsia="tr-TR"/>
        </w:rPr>
        <w:t>)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 xml:space="preserve">-17/12/2020-31337)Asgari 50 milyon TL tutarındaki elektrik veya hidrojenle çalışan ulaşım araçları imalatını da içeren sanayi tesisi </w:t>
      </w:r>
      <w:r w:rsidRPr="00AE669F">
        <w:rPr>
          <w:rFonts w:ascii="inherit" w:eastAsia="Times New Roman" w:hAnsi="inherit" w:cs="Segoe UI"/>
          <w:color w:val="353535"/>
          <w:sz w:val="24"/>
          <w:szCs w:val="24"/>
          <w:lang w:eastAsia="tr-TR"/>
        </w:rPr>
        <w:lastRenderedPageBreak/>
        <w:t>yatırımları.</w:t>
      </w:r>
      <w:r w:rsidRPr="00AE669F">
        <w:rPr>
          <w:rFonts w:ascii="inherit" w:eastAsia="Times New Roman" w:hAnsi="inherit" w:cs="Segoe UI"/>
          <w:color w:val="353535"/>
          <w:sz w:val="24"/>
          <w:szCs w:val="24"/>
          <w:lang w:eastAsia="tr-TR"/>
        </w:rPr>
        <w:br/>
        <w:t>(</w:t>
      </w:r>
      <w:proofErr w:type="spellStart"/>
      <w:r w:rsidRPr="00AE669F">
        <w:rPr>
          <w:rFonts w:ascii="inherit" w:eastAsia="Times New Roman" w:hAnsi="inherit" w:cs="Segoe UI"/>
          <w:color w:val="353535"/>
          <w:sz w:val="24"/>
          <w:szCs w:val="24"/>
          <w:lang w:eastAsia="tr-TR"/>
        </w:rPr>
        <w:t>bb</w:t>
      </w:r>
      <w:proofErr w:type="spellEnd"/>
      <w:r w:rsidRPr="00AE669F">
        <w:rPr>
          <w:rFonts w:ascii="inherit" w:eastAsia="Times New Roman" w:hAnsi="inherit" w:cs="Segoe UI"/>
          <w:color w:val="353535"/>
          <w:sz w:val="24"/>
          <w:szCs w:val="24"/>
          <w:lang w:eastAsia="tr-TR"/>
        </w:rPr>
        <w:t>)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-17/12/2020-31337)AR-GE ve çevre yatırımları.</w:t>
      </w:r>
      <w:r w:rsidRPr="00AE669F">
        <w:rPr>
          <w:rFonts w:ascii="inherit" w:eastAsia="Times New Roman" w:hAnsi="inherit" w:cs="Segoe UI"/>
          <w:color w:val="353535"/>
          <w:sz w:val="24"/>
          <w:szCs w:val="24"/>
          <w:lang w:eastAsia="tr-TR"/>
        </w:rPr>
        <w:br/>
        <w:t>(cc) (</w:t>
      </w:r>
      <w:proofErr w:type="gramStart"/>
      <w:r w:rsidRPr="00AE669F">
        <w:rPr>
          <w:rFonts w:ascii="inherit" w:eastAsia="Times New Roman" w:hAnsi="inherit" w:cs="Segoe UI"/>
          <w:color w:val="353535"/>
          <w:sz w:val="24"/>
          <w:szCs w:val="24"/>
          <w:lang w:eastAsia="tr-TR"/>
        </w:rPr>
        <w:t>Ek:RG</w:t>
      </w:r>
      <w:proofErr w:type="gramEnd"/>
      <w:r w:rsidRPr="00AE669F">
        <w:rPr>
          <w:rFonts w:ascii="inherit" w:eastAsia="Times New Roman" w:hAnsi="inherit" w:cs="Segoe UI"/>
          <w:color w:val="353535"/>
          <w:sz w:val="24"/>
          <w:szCs w:val="24"/>
          <w:lang w:eastAsia="tr-TR"/>
        </w:rPr>
        <w:t>-29/6/2021-31526) Bakanlık tarafından ilan edilecek uluslararası teknik standartları karşılayan ve asgari 5.000 m2 beyaz alan şartını sağlayan veri merkezi yatırımları.</w:t>
      </w:r>
    </w:p>
    <w:tbl>
      <w:tblPr>
        <w:tblW w:w="17580" w:type="dxa"/>
        <w:tblCellMar>
          <w:left w:w="0" w:type="dxa"/>
          <w:right w:w="0" w:type="dxa"/>
        </w:tblCellMar>
        <w:tblLook w:val="04A0" w:firstRow="1" w:lastRow="0" w:firstColumn="1" w:lastColumn="0" w:noHBand="0" w:noVBand="1"/>
      </w:tblPr>
      <w:tblGrid>
        <w:gridCol w:w="3745"/>
        <w:gridCol w:w="13835"/>
      </w:tblGrid>
      <w:tr w:rsidR="00AE669F" w:rsidRPr="00AE669F" w:rsidTr="00AE669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4. BÖLGE DESTEKLERİNDEN FAYDALANABİLECEK ORTA-YÜKSEK TEKNOLOJİLİ YATIRIM KONULARI</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24 (2423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textAlignment w:val="baseline"/>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 xml:space="preserve">Kimyasal Madde ve Ürünleri İmalatı </w:t>
            </w:r>
            <w:proofErr w:type="gramStart"/>
            <w:r w:rsidRPr="00AE669F">
              <w:rPr>
                <w:rFonts w:ascii="inherit" w:eastAsia="Times New Roman" w:hAnsi="inherit" w:cs="Times New Roman"/>
                <w:sz w:val="24"/>
                <w:szCs w:val="24"/>
                <w:lang w:eastAsia="tr-TR"/>
              </w:rPr>
              <w:t>(</w:t>
            </w:r>
            <w:proofErr w:type="gramEnd"/>
            <w:r w:rsidRPr="00AE669F">
              <w:rPr>
                <w:rFonts w:ascii="inherit" w:eastAsia="Times New Roman" w:hAnsi="inherit" w:cs="Times New Roman"/>
                <w:sz w:val="24"/>
                <w:szCs w:val="24"/>
                <w:lang w:eastAsia="tr-TR"/>
              </w:rPr>
              <w:t>İlaç/eczacılıkta ve tıpta</w:t>
            </w:r>
          </w:p>
          <w:p w:rsidR="00AE669F" w:rsidRPr="00AE669F" w:rsidRDefault="00AE669F" w:rsidP="00AE669F">
            <w:pPr>
              <w:spacing w:after="0" w:line="240" w:lineRule="auto"/>
              <w:textAlignment w:val="baseline"/>
              <w:rPr>
                <w:rFonts w:ascii="inherit" w:eastAsia="Times New Roman" w:hAnsi="inherit" w:cs="Times New Roman"/>
                <w:sz w:val="24"/>
                <w:szCs w:val="24"/>
                <w:lang w:eastAsia="tr-TR"/>
              </w:rPr>
            </w:pPr>
            <w:proofErr w:type="gramStart"/>
            <w:r w:rsidRPr="00AE669F">
              <w:rPr>
                <w:rFonts w:ascii="inherit" w:eastAsia="Times New Roman" w:hAnsi="inherit" w:cs="Times New Roman"/>
                <w:sz w:val="24"/>
                <w:szCs w:val="24"/>
                <w:lang w:eastAsia="tr-TR"/>
              </w:rPr>
              <w:t>kullanılan</w:t>
            </w:r>
            <w:proofErr w:type="gramEnd"/>
            <w:r w:rsidRPr="00AE669F">
              <w:rPr>
                <w:rFonts w:ascii="inherit" w:eastAsia="Times New Roman" w:hAnsi="inherit" w:cs="Times New Roman"/>
                <w:sz w:val="24"/>
                <w:szCs w:val="24"/>
                <w:lang w:eastAsia="tr-TR"/>
              </w:rPr>
              <w:t xml:space="preserve"> kimyasal ve bitkisel kaynaklı ürünlerin imalatı hariç)</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B.Y.S. Makine ve Teçhizat İmalatı</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B.Y.S. Elektrikli Makine Ve Cihazların İmalatı</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Motorlu Kara Taşıtları İmalatı</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352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Demiryolu ve Tramvay Lokomotifleri ile Vagonların İmalatı</w:t>
            </w:r>
          </w:p>
        </w:tc>
      </w:tr>
      <w:tr w:rsidR="00AE669F" w:rsidRPr="00AE669F" w:rsidTr="00AE669F">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359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sz w:val="24"/>
                <w:szCs w:val="24"/>
                <w:lang w:eastAsia="tr-TR"/>
              </w:rPr>
              <w:t>B.Y.S. Ulaşım Araçları İmalatı</w:t>
            </w:r>
          </w:p>
        </w:tc>
      </w:tr>
    </w:tbl>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p>
    <w:p w:rsidR="00AE669F" w:rsidRDefault="00AE669F"/>
    <w:p w:rsidR="00AE669F" w:rsidRPr="00AE669F" w:rsidRDefault="00AE669F" w:rsidP="00AE669F">
      <w:pPr>
        <w:pStyle w:val="ListeParagraf"/>
        <w:numPr>
          <w:ilvl w:val="0"/>
          <w:numId w:val="1"/>
        </w:numPr>
        <w:shd w:val="clear" w:color="auto" w:fill="CAAA71"/>
        <w:spacing w:after="0" w:line="240" w:lineRule="auto"/>
        <w:textAlignment w:val="baseline"/>
        <w:rPr>
          <w:rFonts w:ascii="Segoe UI" w:eastAsia="Times New Roman" w:hAnsi="Segoe UI"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t>6.BÖLGE TEŞVİĞİNE KATILAN YENİ İLLER</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proofErr w:type="gramStart"/>
      <w:r w:rsidRPr="00AE669F">
        <w:rPr>
          <w:rFonts w:ascii="inherit" w:eastAsia="Times New Roman" w:hAnsi="inherit" w:cs="Segoe UI"/>
          <w:color w:val="353535"/>
          <w:sz w:val="24"/>
          <w:szCs w:val="24"/>
          <w:lang w:eastAsia="tr-TR"/>
        </w:rPr>
        <w:t xml:space="preserve">Cazibe Merkezleri Programı kapsamında yer alan 4 üncü ve 5 inci bölge illerindeki organize sanayi bölgeleri ile Kilis ilinde yer alan organize sanayi bölgelerinde gerçekleştirilecek bölgesel, büyük ölçekli ve stratejik teşvik uygulamaları kapsamındaki yatırımlar, tabi olunan uygulama kapsamında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bölgede uygulanan desteklerden aynı oran, miktar, süre ve şartlarda yararlanır. </w:t>
      </w:r>
      <w:proofErr w:type="gramEnd"/>
      <w:r w:rsidRPr="00AE669F">
        <w:rPr>
          <w:rFonts w:ascii="inherit" w:eastAsia="Times New Roman" w:hAnsi="inherit" w:cs="Segoe UI"/>
          <w:color w:val="353535"/>
          <w:sz w:val="24"/>
          <w:szCs w:val="24"/>
          <w:lang w:eastAsia="tr-TR"/>
        </w:rPr>
        <w:t xml:space="preserve">Ek destek alacak cazibe merkezli 8 </w:t>
      </w:r>
      <w:proofErr w:type="gramStart"/>
      <w:r w:rsidRPr="00AE669F">
        <w:rPr>
          <w:rFonts w:ascii="inherit" w:eastAsia="Times New Roman" w:hAnsi="inherit" w:cs="Segoe UI"/>
          <w:color w:val="353535"/>
          <w:sz w:val="24"/>
          <w:szCs w:val="24"/>
          <w:lang w:eastAsia="tr-TR"/>
        </w:rPr>
        <w:t>il ;</w:t>
      </w:r>
      <w:r w:rsidRPr="00AE669F">
        <w:rPr>
          <w:rFonts w:ascii="inherit" w:eastAsia="Times New Roman" w:hAnsi="inherit" w:cs="Segoe UI"/>
          <w:b/>
          <w:bCs/>
          <w:color w:val="353535"/>
          <w:sz w:val="24"/>
          <w:szCs w:val="24"/>
          <w:bdr w:val="none" w:sz="0" w:space="0" w:color="auto" w:frame="1"/>
          <w:lang w:eastAsia="tr-TR"/>
        </w:rPr>
        <w:t> Elazığ</w:t>
      </w:r>
      <w:proofErr w:type="gramEnd"/>
      <w:r w:rsidRPr="00AE669F">
        <w:rPr>
          <w:rFonts w:ascii="inherit" w:eastAsia="Times New Roman" w:hAnsi="inherit" w:cs="Segoe UI"/>
          <w:b/>
          <w:bCs/>
          <w:color w:val="353535"/>
          <w:sz w:val="24"/>
          <w:szCs w:val="24"/>
          <w:bdr w:val="none" w:sz="0" w:space="0" w:color="auto" w:frame="1"/>
          <w:lang w:eastAsia="tr-TR"/>
        </w:rPr>
        <w:t xml:space="preserve">, Malatya, </w:t>
      </w:r>
      <w:proofErr w:type="spellStart"/>
      <w:r w:rsidRPr="00AE669F">
        <w:rPr>
          <w:rFonts w:ascii="inherit" w:eastAsia="Times New Roman" w:hAnsi="inherit" w:cs="Segoe UI"/>
          <w:b/>
          <w:bCs/>
          <w:color w:val="353535"/>
          <w:sz w:val="24"/>
          <w:szCs w:val="24"/>
          <w:bdr w:val="none" w:sz="0" w:space="0" w:color="auto" w:frame="1"/>
          <w:lang w:eastAsia="tr-TR"/>
        </w:rPr>
        <w:t>Adıyaman,Tunceli,Erzurum</w:t>
      </w:r>
      <w:proofErr w:type="spellEnd"/>
      <w:r w:rsidRPr="00AE669F">
        <w:rPr>
          <w:rFonts w:ascii="inherit" w:eastAsia="Times New Roman" w:hAnsi="inherit" w:cs="Segoe UI"/>
          <w:b/>
          <w:bCs/>
          <w:color w:val="353535"/>
          <w:sz w:val="24"/>
          <w:szCs w:val="24"/>
          <w:bdr w:val="none" w:sz="0" w:space="0" w:color="auto" w:frame="1"/>
          <w:lang w:eastAsia="tr-TR"/>
        </w:rPr>
        <w:t>, Erzincan, Gümüşhane, Bayburt </w:t>
      </w:r>
      <w:r w:rsidRPr="00AE669F">
        <w:rPr>
          <w:rFonts w:ascii="inherit" w:eastAsia="Times New Roman" w:hAnsi="inherit" w:cs="Segoe UI"/>
          <w:color w:val="353535"/>
          <w:sz w:val="24"/>
          <w:szCs w:val="24"/>
          <w:lang w:eastAsia="tr-TR"/>
        </w:rPr>
        <w:t>illeridir. Ayrıca</w:t>
      </w:r>
      <w:r w:rsidRPr="00AE669F">
        <w:rPr>
          <w:rFonts w:ascii="inherit" w:eastAsia="Times New Roman" w:hAnsi="inherit" w:cs="Segoe UI"/>
          <w:b/>
          <w:bCs/>
          <w:color w:val="353535"/>
          <w:sz w:val="24"/>
          <w:szCs w:val="24"/>
          <w:bdr w:val="none" w:sz="0" w:space="0" w:color="auto" w:frame="1"/>
          <w:lang w:eastAsia="tr-TR"/>
        </w:rPr>
        <w:t> Kilis </w:t>
      </w:r>
      <w:r w:rsidRPr="00AE669F">
        <w:rPr>
          <w:rFonts w:ascii="inherit" w:eastAsia="Times New Roman" w:hAnsi="inherit" w:cs="Segoe UI"/>
          <w:color w:val="353535"/>
          <w:sz w:val="24"/>
          <w:szCs w:val="24"/>
          <w:lang w:eastAsia="tr-TR"/>
        </w:rPr>
        <w:t xml:space="preserve">ili de katılarak toplam 9 il olmak üzere OSB içerisinde yapılacak yatırımlara 6. bölge </w:t>
      </w:r>
      <w:proofErr w:type="spellStart"/>
      <w:r w:rsidRPr="00AE669F">
        <w:rPr>
          <w:rFonts w:ascii="inherit" w:eastAsia="Times New Roman" w:hAnsi="inherit" w:cs="Segoe UI"/>
          <w:color w:val="353535"/>
          <w:sz w:val="24"/>
          <w:szCs w:val="24"/>
          <w:lang w:eastAsia="tr-TR"/>
        </w:rPr>
        <w:t>teşviği</w:t>
      </w:r>
      <w:proofErr w:type="spellEnd"/>
      <w:r w:rsidRPr="00AE669F">
        <w:rPr>
          <w:rFonts w:ascii="inherit" w:eastAsia="Times New Roman" w:hAnsi="inherit" w:cs="Segoe UI"/>
          <w:color w:val="353535"/>
          <w:sz w:val="24"/>
          <w:szCs w:val="24"/>
          <w:lang w:eastAsia="tr-TR"/>
        </w:rPr>
        <w:t xml:space="preserve"> verilebilecektir.</w:t>
      </w:r>
    </w:p>
    <w:p w:rsidR="00AE669F" w:rsidRDefault="00AE669F"/>
    <w:p w:rsidR="00AE669F" w:rsidRDefault="00AE669F"/>
    <w:tbl>
      <w:tblPr>
        <w:tblpPr w:leftFromText="141" w:rightFromText="141" w:vertAnchor="text" w:horzAnchor="margin" w:tblpY="-462"/>
        <w:tblW w:w="15050" w:type="dxa"/>
        <w:tblCellMar>
          <w:left w:w="0" w:type="dxa"/>
          <w:right w:w="0" w:type="dxa"/>
        </w:tblCellMar>
        <w:tblLook w:val="04A0" w:firstRow="1" w:lastRow="0" w:firstColumn="1" w:lastColumn="0" w:noHBand="0" w:noVBand="1"/>
      </w:tblPr>
      <w:tblGrid>
        <w:gridCol w:w="1167"/>
        <w:gridCol w:w="6211"/>
        <w:gridCol w:w="1113"/>
        <w:gridCol w:w="1113"/>
        <w:gridCol w:w="1219"/>
        <w:gridCol w:w="1409"/>
        <w:gridCol w:w="1409"/>
        <w:gridCol w:w="1409"/>
      </w:tblGrid>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lastRenderedPageBreak/>
              <w:t>BÖLGESEL YATIRIMLARA SAĞLANAN DESTEKLER UNSURLARI</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jc w:val="center"/>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BÖLGELER</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Destek Unsurları</w:t>
            </w:r>
          </w:p>
        </w:tc>
        <w:tc>
          <w:tcPr>
            <w:tcW w:w="0" w:type="auto"/>
            <w:tcBorders>
              <w:top w:val="single" w:sz="6" w:space="0" w:color="000000"/>
              <w:left w:val="single" w:sz="6" w:space="0" w:color="000000"/>
              <w:bottom w:val="single" w:sz="6" w:space="0" w:color="000000"/>
              <w:right w:val="single" w:sz="6" w:space="0" w:color="000000"/>
            </w:tcBorders>
            <w:shd w:val="clear" w:color="auto" w:fill="E40F0F"/>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FFFFFF"/>
                <w:sz w:val="24"/>
                <w:szCs w:val="24"/>
                <w:lang w:eastAsia="tr-TR"/>
              </w:rPr>
            </w:pPr>
            <w:r w:rsidRPr="00AE669F">
              <w:rPr>
                <w:rFonts w:ascii="inherit" w:eastAsia="Times New Roman" w:hAnsi="inherit" w:cs="Times New Roman"/>
                <w:b/>
                <w:bCs/>
                <w:color w:val="FFFFFF"/>
                <w:sz w:val="24"/>
                <w:szCs w:val="24"/>
                <w:bdr w:val="none" w:sz="0" w:space="0" w:color="auto" w:frame="1"/>
                <w:lang w:eastAsia="tr-TR"/>
              </w:rPr>
              <w:t> 1.Bölge</w:t>
            </w:r>
          </w:p>
        </w:tc>
        <w:tc>
          <w:tcPr>
            <w:tcW w:w="0" w:type="auto"/>
            <w:tcBorders>
              <w:top w:val="single" w:sz="6" w:space="0" w:color="000000"/>
              <w:left w:val="single" w:sz="6" w:space="0" w:color="000000"/>
              <w:bottom w:val="single" w:sz="6" w:space="0" w:color="000000"/>
              <w:right w:val="single" w:sz="6" w:space="0" w:color="000000"/>
            </w:tcBorders>
            <w:shd w:val="clear" w:color="auto" w:fill="FFFF2E"/>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000000"/>
                <w:sz w:val="24"/>
                <w:szCs w:val="24"/>
                <w:lang w:eastAsia="tr-TR"/>
              </w:rPr>
            </w:pPr>
            <w:r w:rsidRPr="00AE669F">
              <w:rPr>
                <w:rFonts w:ascii="inherit" w:eastAsia="Times New Roman" w:hAnsi="inherit" w:cs="Times New Roman"/>
                <w:b/>
                <w:bCs/>
                <w:color w:val="000000"/>
                <w:sz w:val="24"/>
                <w:szCs w:val="24"/>
                <w:bdr w:val="none" w:sz="0" w:space="0" w:color="auto" w:frame="1"/>
                <w:lang w:eastAsia="tr-TR"/>
              </w:rPr>
              <w:t>2.Bölge </w:t>
            </w:r>
          </w:p>
        </w:tc>
        <w:tc>
          <w:tcPr>
            <w:tcW w:w="0" w:type="auto"/>
            <w:tcBorders>
              <w:top w:val="single" w:sz="6" w:space="0" w:color="000000"/>
              <w:left w:val="single" w:sz="6" w:space="0" w:color="000000"/>
              <w:bottom w:val="single" w:sz="6" w:space="0" w:color="000000"/>
              <w:right w:val="single" w:sz="6" w:space="0" w:color="000000"/>
            </w:tcBorders>
            <w:shd w:val="clear" w:color="auto" w:fill="03629D"/>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FFFFFF"/>
                <w:sz w:val="24"/>
                <w:szCs w:val="24"/>
                <w:lang w:eastAsia="tr-TR"/>
              </w:rPr>
            </w:pPr>
            <w:r w:rsidRPr="00AE669F">
              <w:rPr>
                <w:rFonts w:ascii="inherit" w:eastAsia="Times New Roman" w:hAnsi="inherit" w:cs="Times New Roman"/>
                <w:b/>
                <w:bCs/>
                <w:color w:val="FFFFFF"/>
                <w:sz w:val="24"/>
                <w:szCs w:val="24"/>
                <w:bdr w:val="none" w:sz="0" w:space="0" w:color="auto" w:frame="1"/>
                <w:lang w:eastAsia="tr-TR"/>
              </w:rPr>
              <w:t>3.Bölge </w:t>
            </w:r>
          </w:p>
        </w:tc>
        <w:tc>
          <w:tcPr>
            <w:tcW w:w="0" w:type="auto"/>
            <w:tcBorders>
              <w:top w:val="single" w:sz="6" w:space="0" w:color="000000"/>
              <w:left w:val="single" w:sz="6" w:space="0" w:color="000000"/>
              <w:bottom w:val="single" w:sz="6" w:space="0" w:color="000000"/>
              <w:right w:val="single" w:sz="6" w:space="0" w:color="000000"/>
            </w:tcBorders>
            <w:shd w:val="clear" w:color="auto" w:fill="4AA102"/>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000000"/>
                <w:sz w:val="24"/>
                <w:szCs w:val="24"/>
                <w:lang w:eastAsia="tr-TR"/>
              </w:rPr>
            </w:pPr>
            <w:r w:rsidRPr="00AE669F">
              <w:rPr>
                <w:rFonts w:ascii="inherit" w:eastAsia="Times New Roman" w:hAnsi="inherit" w:cs="Times New Roman"/>
                <w:b/>
                <w:bCs/>
                <w:color w:val="000000"/>
                <w:sz w:val="24"/>
                <w:szCs w:val="24"/>
                <w:bdr w:val="none" w:sz="0" w:space="0" w:color="auto" w:frame="1"/>
                <w:lang w:eastAsia="tr-TR"/>
              </w:rPr>
              <w:t>4.Bölge </w:t>
            </w:r>
          </w:p>
        </w:tc>
        <w:tc>
          <w:tcPr>
            <w:tcW w:w="0" w:type="auto"/>
            <w:tcBorders>
              <w:top w:val="single" w:sz="6" w:space="0" w:color="000000"/>
              <w:left w:val="single" w:sz="6" w:space="0" w:color="000000"/>
              <w:bottom w:val="single" w:sz="6" w:space="0" w:color="000000"/>
              <w:right w:val="single" w:sz="6" w:space="0" w:color="000000"/>
            </w:tcBorders>
            <w:shd w:val="clear" w:color="auto" w:fill="66FFFF"/>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000000"/>
                <w:sz w:val="24"/>
                <w:szCs w:val="24"/>
                <w:lang w:eastAsia="tr-TR"/>
              </w:rPr>
            </w:pPr>
            <w:r w:rsidRPr="00AE669F">
              <w:rPr>
                <w:rFonts w:ascii="inherit" w:eastAsia="Times New Roman" w:hAnsi="inherit" w:cs="Times New Roman"/>
                <w:b/>
                <w:bCs/>
                <w:color w:val="000000"/>
                <w:sz w:val="24"/>
                <w:szCs w:val="24"/>
                <w:bdr w:val="none" w:sz="0" w:space="0" w:color="auto" w:frame="1"/>
                <w:lang w:eastAsia="tr-TR"/>
              </w:rPr>
              <w:t>5.Bölge </w:t>
            </w:r>
          </w:p>
        </w:tc>
        <w:tc>
          <w:tcPr>
            <w:tcW w:w="0" w:type="auto"/>
            <w:tcBorders>
              <w:top w:val="single" w:sz="6" w:space="0" w:color="000000"/>
              <w:left w:val="single" w:sz="6" w:space="0" w:color="000000"/>
              <w:bottom w:val="single" w:sz="6" w:space="0" w:color="000000"/>
              <w:right w:val="single" w:sz="6" w:space="0" w:color="000000"/>
            </w:tcBorders>
            <w:shd w:val="clear" w:color="auto" w:fill="F59404"/>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color w:val="FFFFFF"/>
                <w:sz w:val="24"/>
                <w:szCs w:val="24"/>
                <w:lang w:eastAsia="tr-TR"/>
              </w:rPr>
            </w:pPr>
            <w:r w:rsidRPr="00AE669F">
              <w:rPr>
                <w:rFonts w:ascii="inherit" w:eastAsia="Times New Roman" w:hAnsi="inherit" w:cs="Times New Roman"/>
                <w:b/>
                <w:bCs/>
                <w:color w:val="FFFFFF"/>
                <w:sz w:val="24"/>
                <w:szCs w:val="24"/>
                <w:bdr w:val="none" w:sz="0" w:space="0" w:color="auto" w:frame="1"/>
                <w:lang w:eastAsia="tr-TR"/>
              </w:rPr>
              <w:t>6.Bölge </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KDV İstisnası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Gümrük Vergisi Muafiyeti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1167" w:type="dxa"/>
            <w:vMerge w:val="restar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 Vergi İndirimi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Vergi İndirim Oranı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%70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%80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%90 </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Yatırıma Katkı Oranı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%50 </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Yatırım dönemi vergi indirimi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%80 </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İşletme dönemi vergi indirimi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%80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%70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%20</w:t>
            </w:r>
          </w:p>
        </w:tc>
      </w:tr>
      <w:tr w:rsidR="00AE669F" w:rsidRPr="00AE669F" w:rsidTr="00AE669F">
        <w:tc>
          <w:tcPr>
            <w:tcW w:w="1167" w:type="dxa"/>
            <w:vMerge w:val="restar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Sigorta Primi İşveren</w:t>
            </w:r>
            <w:r w:rsidRPr="00AE669F">
              <w:rPr>
                <w:rFonts w:ascii="inherit" w:eastAsia="Times New Roman" w:hAnsi="inherit" w:cs="Times New Roman"/>
                <w:b/>
                <w:bCs/>
                <w:sz w:val="24"/>
                <w:szCs w:val="24"/>
                <w:bdr w:val="none" w:sz="0" w:space="0" w:color="auto" w:frame="1"/>
                <w:lang w:eastAsia="tr-TR"/>
              </w:rPr>
              <w:br/>
              <w:t>Hissesi Desteği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Uygulama Süresi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 2 Yıl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3 Yıl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 Yıl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6 Yıl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7 Yıl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10 Yıl</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Destek Tutarının Azami Miktarı</w:t>
            </w:r>
            <w:r w:rsidRPr="00AE669F">
              <w:rPr>
                <w:rFonts w:ascii="inherit" w:eastAsia="Times New Roman" w:hAnsi="inherit" w:cs="Times New Roman"/>
                <w:b/>
                <w:bCs/>
                <w:sz w:val="24"/>
                <w:szCs w:val="24"/>
                <w:bdr w:val="none" w:sz="0" w:space="0" w:color="auto" w:frame="1"/>
                <w:lang w:eastAsia="tr-TR"/>
              </w:rPr>
              <w:br/>
              <w:t>(Destek Tutarının Sabit Yatırım Tutarına Oranı)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 %15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%50 </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Yatırım Yeri Tahsisi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1167" w:type="dxa"/>
            <w:vMerge w:val="restar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Faiz Desteği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İç Kredi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3 Puan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4 Puan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5 Puan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7 Puan</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Döviz / Dövize Endeksli Kredi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 Puan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 Puan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 Puan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2 Puan</w:t>
            </w:r>
          </w:p>
        </w:tc>
      </w:tr>
      <w:tr w:rsidR="00AE669F" w:rsidRPr="00AE669F" w:rsidTr="00AE669F">
        <w:tc>
          <w:tcPr>
            <w:tcW w:w="11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E669F" w:rsidRPr="00AE669F" w:rsidRDefault="00AE669F" w:rsidP="00AE669F">
            <w:pPr>
              <w:spacing w:after="0" w:line="240" w:lineRule="auto"/>
              <w:rPr>
                <w:rFonts w:ascii="inherit" w:eastAsia="Times New Roman" w:hAnsi="inherit"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Azami Destek Tutarı (Milyon TL)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 Milyon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lang w:eastAsia="tr-TR"/>
              </w:rPr>
              <w:t>1.2 Milyon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lang w:eastAsia="tr-TR"/>
              </w:rPr>
              <w:t>1.4 Milyon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lang w:eastAsia="tr-TR"/>
              </w:rPr>
              <w:t>1.8 Milyon</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Sigorta Primi Desteği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10 Yıl</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Gelir Vergisi Stopajı Desteği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YOK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lastRenderedPageBreak/>
              <w:t>İnşaat-Yapı Harçları Muafiyeti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Emlak Vergisi Muafiyeti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r w:rsidR="00AE669F" w:rsidRPr="00AE669F" w:rsidTr="00AE669F">
        <w:tc>
          <w:tcPr>
            <w:tcW w:w="7379" w:type="dxa"/>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Damga Vergisi Muafiyeti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AE669F" w:rsidRPr="00AE669F" w:rsidRDefault="00AE669F" w:rsidP="00AE669F">
            <w:pPr>
              <w:spacing w:after="0" w:line="240" w:lineRule="auto"/>
              <w:rPr>
                <w:rFonts w:ascii="inherit" w:eastAsia="Times New Roman" w:hAnsi="inherit" w:cs="Times New Roman"/>
                <w:sz w:val="24"/>
                <w:szCs w:val="24"/>
                <w:lang w:eastAsia="tr-TR"/>
              </w:rPr>
            </w:pPr>
            <w:r w:rsidRPr="00AE669F">
              <w:rPr>
                <w:rFonts w:ascii="inherit" w:eastAsia="Times New Roman" w:hAnsi="inherit" w:cs="Times New Roman"/>
                <w:b/>
                <w:bCs/>
                <w:sz w:val="24"/>
                <w:szCs w:val="24"/>
                <w:bdr w:val="none" w:sz="0" w:space="0" w:color="auto" w:frame="1"/>
                <w:lang w:eastAsia="tr-TR"/>
              </w:rPr>
              <w:t>VAR</w:t>
            </w:r>
          </w:p>
        </w:tc>
      </w:tr>
    </w:tbl>
    <w:p w:rsidR="00AE669F" w:rsidRPr="00AE669F" w:rsidRDefault="00AE669F" w:rsidP="00AE669F">
      <w:pPr>
        <w:pStyle w:val="ListeParagraf"/>
        <w:numPr>
          <w:ilvl w:val="0"/>
          <w:numId w:val="1"/>
        </w:numPr>
        <w:shd w:val="clear" w:color="auto" w:fill="CAAA71"/>
        <w:spacing w:after="0" w:line="240" w:lineRule="auto"/>
        <w:textAlignment w:val="baseline"/>
        <w:rPr>
          <w:rFonts w:ascii="Segoe UI" w:eastAsia="Times New Roman" w:hAnsi="Segoe UI"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t>YATIRIM TEŞVİK KAPSAMINDA VERİLEN BÖLGESEL DESTEK UNSURLARI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 </w:t>
      </w:r>
    </w:p>
    <w:p w:rsid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b/>
          <w:bCs/>
          <w:color w:val="353535"/>
          <w:sz w:val="24"/>
          <w:szCs w:val="24"/>
          <w:bdr w:val="none" w:sz="0" w:space="0" w:color="auto" w:frame="1"/>
          <w:lang w:eastAsia="tr-TR"/>
        </w:rPr>
        <w:t>Dip Notlar;</w:t>
      </w:r>
      <w:r w:rsidRPr="00AE669F">
        <w:rPr>
          <w:rFonts w:ascii="inherit" w:eastAsia="Times New Roman" w:hAnsi="inherit" w:cs="Segoe UI"/>
          <w:color w:val="353535"/>
          <w:sz w:val="24"/>
          <w:szCs w:val="24"/>
          <w:lang w:eastAsia="tr-TR"/>
        </w:rPr>
        <w:br/>
      </w:r>
      <w:r w:rsidRPr="00AE669F">
        <w:rPr>
          <w:rFonts w:ascii="inherit" w:eastAsia="Times New Roman" w:hAnsi="inherit" w:cs="Segoe UI"/>
          <w:b/>
          <w:bCs/>
          <w:color w:val="353535"/>
          <w:sz w:val="24"/>
          <w:szCs w:val="24"/>
          <w:bdr w:val="none" w:sz="0" w:space="0" w:color="auto" w:frame="1"/>
          <w:lang w:eastAsia="tr-TR"/>
        </w:rPr>
        <w:t>(*) </w:t>
      </w:r>
      <w:r w:rsidRPr="00AE669F">
        <w:rPr>
          <w:rFonts w:ascii="inherit" w:eastAsia="Times New Roman" w:hAnsi="inherit" w:cs="Segoe UI"/>
          <w:color w:val="353535"/>
          <w:sz w:val="24"/>
          <w:szCs w:val="24"/>
          <w:lang w:eastAsia="tr-TR"/>
        </w:rPr>
        <w:t xml:space="preserve">Cazibe Merkezleri Programı kapsamında yer alan 4 üncü ve 5 inci bölge illerindeki organize sanayi bölgeleri  (Elazığ, Malatya, </w:t>
      </w:r>
      <w:proofErr w:type="spellStart"/>
      <w:proofErr w:type="gramStart"/>
      <w:r w:rsidRPr="00AE669F">
        <w:rPr>
          <w:rFonts w:ascii="inherit" w:eastAsia="Times New Roman" w:hAnsi="inherit" w:cs="Segoe UI"/>
          <w:color w:val="353535"/>
          <w:sz w:val="24"/>
          <w:szCs w:val="24"/>
          <w:lang w:eastAsia="tr-TR"/>
        </w:rPr>
        <w:t>Adıyaman,Tunceli</w:t>
      </w:r>
      <w:proofErr w:type="gramEnd"/>
      <w:r w:rsidRPr="00AE669F">
        <w:rPr>
          <w:rFonts w:ascii="inherit" w:eastAsia="Times New Roman" w:hAnsi="inherit" w:cs="Segoe UI"/>
          <w:color w:val="353535"/>
          <w:sz w:val="24"/>
          <w:szCs w:val="24"/>
          <w:lang w:eastAsia="tr-TR"/>
        </w:rPr>
        <w:t>,Erzurum</w:t>
      </w:r>
      <w:proofErr w:type="spellEnd"/>
      <w:r w:rsidRPr="00AE669F">
        <w:rPr>
          <w:rFonts w:ascii="inherit" w:eastAsia="Times New Roman" w:hAnsi="inherit" w:cs="Segoe UI"/>
          <w:color w:val="353535"/>
          <w:sz w:val="24"/>
          <w:szCs w:val="24"/>
          <w:lang w:eastAsia="tr-TR"/>
        </w:rPr>
        <w:t xml:space="preserve">, Erzincan, Gümüşhane, Bayburt) ile Kilis </w:t>
      </w:r>
      <w:proofErr w:type="spellStart"/>
      <w:r w:rsidRPr="00AE669F">
        <w:rPr>
          <w:rFonts w:ascii="inherit" w:eastAsia="Times New Roman" w:hAnsi="inherit" w:cs="Segoe UI"/>
          <w:color w:val="353535"/>
          <w:sz w:val="24"/>
          <w:szCs w:val="24"/>
          <w:lang w:eastAsia="tr-TR"/>
        </w:rPr>
        <w:t>ilindeyer</w:t>
      </w:r>
      <w:proofErr w:type="spellEnd"/>
      <w:r w:rsidRPr="00AE669F">
        <w:rPr>
          <w:rFonts w:ascii="inherit" w:eastAsia="Times New Roman" w:hAnsi="inherit" w:cs="Segoe UI"/>
          <w:color w:val="353535"/>
          <w:sz w:val="24"/>
          <w:szCs w:val="24"/>
          <w:lang w:eastAsia="tr-TR"/>
        </w:rPr>
        <w:t xml:space="preserve"> alan organize sanayi bölgelerinde gerçekleştirilecek bölgesel, büyük ölçekli ve stratejik teşvik uygulamaları kapsamındaki yatırımlar, tabi olunan uygulama kapsamında 6 </w:t>
      </w:r>
      <w:proofErr w:type="spellStart"/>
      <w:r w:rsidRPr="00AE669F">
        <w:rPr>
          <w:rFonts w:ascii="inherit" w:eastAsia="Times New Roman" w:hAnsi="inherit" w:cs="Segoe UI"/>
          <w:color w:val="353535"/>
          <w:sz w:val="24"/>
          <w:szCs w:val="24"/>
          <w:lang w:eastAsia="tr-TR"/>
        </w:rPr>
        <w:t>ncı</w:t>
      </w:r>
      <w:proofErr w:type="spellEnd"/>
      <w:r w:rsidRPr="00AE669F">
        <w:rPr>
          <w:rFonts w:ascii="inherit" w:eastAsia="Times New Roman" w:hAnsi="inherit" w:cs="Segoe UI"/>
          <w:color w:val="353535"/>
          <w:sz w:val="24"/>
          <w:szCs w:val="24"/>
          <w:lang w:eastAsia="tr-TR"/>
        </w:rPr>
        <w:t xml:space="preserve"> bölgede uygulanan desteklerden aynı oran, miktar, süre ve şartlarda yararlanır.</w:t>
      </w:r>
      <w:r w:rsidRPr="00AE669F">
        <w:rPr>
          <w:rFonts w:ascii="inherit" w:eastAsia="Times New Roman" w:hAnsi="inherit" w:cs="Segoe UI"/>
          <w:color w:val="353535"/>
          <w:sz w:val="24"/>
          <w:szCs w:val="24"/>
          <w:lang w:eastAsia="tr-TR"/>
        </w:rPr>
        <w:br/>
      </w:r>
      <w:r w:rsidRPr="00AE669F">
        <w:rPr>
          <w:rFonts w:ascii="inherit" w:eastAsia="Times New Roman" w:hAnsi="inherit" w:cs="Segoe UI"/>
          <w:b/>
          <w:bCs/>
          <w:color w:val="353535"/>
          <w:sz w:val="24"/>
          <w:szCs w:val="24"/>
          <w:bdr w:val="none" w:sz="0" w:space="0" w:color="auto" w:frame="1"/>
          <w:lang w:eastAsia="tr-TR"/>
        </w:rPr>
        <w:t>(**)</w:t>
      </w:r>
      <w:r w:rsidRPr="00AE669F">
        <w:rPr>
          <w:rFonts w:ascii="inherit" w:eastAsia="Times New Roman" w:hAnsi="inherit" w:cs="Segoe UI"/>
          <w:color w:val="353535"/>
          <w:sz w:val="24"/>
          <w:szCs w:val="24"/>
          <w:lang w:eastAsia="tr-TR"/>
        </w:rPr>
        <w:t xml:space="preserve"> OSB veya endüstri bölgesinde (imalat sanayine yönelik yatırımlar) SGK ve vergi muafiyeti bakımından alt bölge desteğinden yararlanırlar. Bu yatırımların 6. bölgede olması halinde 12 yıl SGK prim muafiyeti, %55 </w:t>
      </w:r>
      <w:proofErr w:type="spellStart"/>
      <w:r w:rsidRPr="00AE669F">
        <w:rPr>
          <w:rFonts w:ascii="inherit" w:eastAsia="Times New Roman" w:hAnsi="inherit" w:cs="Segoe UI"/>
          <w:color w:val="353535"/>
          <w:sz w:val="24"/>
          <w:szCs w:val="24"/>
          <w:lang w:eastAsia="tr-TR"/>
        </w:rPr>
        <w:t>Yatrım</w:t>
      </w:r>
      <w:proofErr w:type="spellEnd"/>
      <w:r w:rsidRPr="00AE669F">
        <w:rPr>
          <w:rFonts w:ascii="inherit" w:eastAsia="Times New Roman" w:hAnsi="inherit" w:cs="Segoe UI"/>
          <w:color w:val="353535"/>
          <w:sz w:val="24"/>
          <w:szCs w:val="24"/>
          <w:lang w:eastAsia="tr-TR"/>
        </w:rPr>
        <w:t xml:space="preserve"> katkı oranı uygulanır.</w:t>
      </w:r>
      <w:r w:rsidRPr="00AE669F">
        <w:rPr>
          <w:rFonts w:ascii="inherit" w:eastAsia="Times New Roman" w:hAnsi="inherit" w:cs="Segoe UI"/>
          <w:color w:val="353535"/>
          <w:sz w:val="24"/>
          <w:szCs w:val="24"/>
          <w:lang w:eastAsia="tr-TR"/>
        </w:rPr>
        <w:br/>
      </w:r>
      <w:r w:rsidRPr="00AE669F">
        <w:rPr>
          <w:rFonts w:ascii="inherit" w:eastAsia="Times New Roman" w:hAnsi="inherit" w:cs="Segoe UI"/>
          <w:b/>
          <w:bCs/>
          <w:color w:val="353535"/>
          <w:sz w:val="24"/>
          <w:szCs w:val="24"/>
          <w:bdr w:val="none" w:sz="0" w:space="0" w:color="auto" w:frame="1"/>
          <w:lang w:eastAsia="tr-TR"/>
        </w:rPr>
        <w:t>(***) </w:t>
      </w:r>
      <w:r w:rsidRPr="00AE669F">
        <w:rPr>
          <w:rFonts w:ascii="inherit" w:eastAsia="Times New Roman" w:hAnsi="inherit" w:cs="Segoe UI"/>
          <w:color w:val="353535"/>
          <w:sz w:val="24"/>
          <w:szCs w:val="24"/>
          <w:lang w:eastAsia="tr-TR"/>
        </w:rPr>
        <w:t> Yatırıma katkı tutarına mahsuben, gerçekleştirilen yatırım harcaması tutarını aşmamak ve toplam yatırıma katkı tutarının yüzde seksenini geçmemek üzere yatırım döneminde yatırımcının diğer faaliyetlerinden elde edilen kazançlarına indirimli gelir veya kurumlar vergisi uygulanabilir.</w:t>
      </w:r>
      <w:r w:rsidRPr="00AE669F">
        <w:rPr>
          <w:rFonts w:ascii="inherit" w:eastAsia="Times New Roman" w:hAnsi="inherit" w:cs="Segoe UI"/>
          <w:color w:val="353535"/>
          <w:sz w:val="24"/>
          <w:szCs w:val="24"/>
          <w:lang w:eastAsia="tr-TR"/>
        </w:rPr>
        <w:br/>
      </w:r>
      <w:r w:rsidRPr="00AE669F">
        <w:rPr>
          <w:rFonts w:ascii="inherit" w:eastAsia="Times New Roman" w:hAnsi="inherit" w:cs="Segoe UI"/>
          <w:b/>
          <w:bCs/>
          <w:color w:val="353535"/>
          <w:sz w:val="24"/>
          <w:szCs w:val="24"/>
          <w:bdr w:val="none" w:sz="0" w:space="0" w:color="auto" w:frame="1"/>
          <w:lang w:eastAsia="tr-TR"/>
        </w:rPr>
        <w:t>(****)</w:t>
      </w:r>
      <w:r w:rsidRPr="00AE669F">
        <w:rPr>
          <w:rFonts w:ascii="inherit" w:eastAsia="Times New Roman" w:hAnsi="inherit" w:cs="Segoe UI"/>
          <w:color w:val="353535"/>
          <w:sz w:val="24"/>
          <w:szCs w:val="24"/>
          <w:lang w:eastAsia="tr-TR"/>
        </w:rPr>
        <w:t xml:space="preserve"> 6. bölgeye Ayrıca SGK işçi prim muafiyeti ve gelir vergisi stopaj muafiyeti de </w:t>
      </w:r>
      <w:proofErr w:type="spellStart"/>
      <w:proofErr w:type="gramStart"/>
      <w:r w:rsidRPr="00AE669F">
        <w:rPr>
          <w:rFonts w:ascii="inherit" w:eastAsia="Times New Roman" w:hAnsi="inherit" w:cs="Segoe UI"/>
          <w:color w:val="353535"/>
          <w:sz w:val="24"/>
          <w:szCs w:val="24"/>
          <w:lang w:eastAsia="tr-TR"/>
        </w:rPr>
        <w:t>uygulanır.OSB</w:t>
      </w:r>
      <w:proofErr w:type="spellEnd"/>
      <w:proofErr w:type="gramEnd"/>
      <w:r w:rsidRPr="00AE669F">
        <w:rPr>
          <w:rFonts w:ascii="inherit" w:eastAsia="Times New Roman" w:hAnsi="inherit" w:cs="Segoe UI"/>
          <w:color w:val="353535"/>
          <w:sz w:val="24"/>
          <w:szCs w:val="24"/>
          <w:lang w:eastAsia="tr-TR"/>
        </w:rPr>
        <w:t xml:space="preserve"> veya endüstri bölgesinde (imalat sanayine yönelik yatırımlar) SGK ve vergi muafiyeti bakımından alt bölge desteğinden yararlanırlar. Bu yatırımların 6. bölgede olması halinde 12 yıl SGK prim muafiyeti, %55 </w:t>
      </w:r>
      <w:proofErr w:type="spellStart"/>
      <w:r w:rsidRPr="00AE669F">
        <w:rPr>
          <w:rFonts w:ascii="inherit" w:eastAsia="Times New Roman" w:hAnsi="inherit" w:cs="Segoe UI"/>
          <w:color w:val="353535"/>
          <w:sz w:val="24"/>
          <w:szCs w:val="24"/>
          <w:lang w:eastAsia="tr-TR"/>
        </w:rPr>
        <w:t>Yatrım</w:t>
      </w:r>
      <w:proofErr w:type="spellEnd"/>
      <w:r w:rsidRPr="00AE669F">
        <w:rPr>
          <w:rFonts w:ascii="inherit" w:eastAsia="Times New Roman" w:hAnsi="inherit" w:cs="Segoe UI"/>
          <w:color w:val="353535"/>
          <w:sz w:val="24"/>
          <w:szCs w:val="24"/>
          <w:lang w:eastAsia="tr-TR"/>
        </w:rPr>
        <w:t xml:space="preserve"> katkı oranı uygulanır.</w:t>
      </w:r>
    </w:p>
    <w:p w:rsid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p>
    <w:p w:rsidR="00AE669F" w:rsidRPr="00AE669F" w:rsidRDefault="00AE669F" w:rsidP="00AE669F">
      <w:pPr>
        <w:pStyle w:val="ListeParagraf"/>
        <w:numPr>
          <w:ilvl w:val="0"/>
          <w:numId w:val="1"/>
        </w:numPr>
        <w:shd w:val="clear" w:color="auto" w:fill="CAAA71"/>
        <w:spacing w:after="0" w:line="240" w:lineRule="auto"/>
        <w:textAlignment w:val="baseline"/>
        <w:rPr>
          <w:rFonts w:ascii="inherit" w:eastAsia="Times New Roman" w:hAnsi="inherit" w:cs="Segoe UI"/>
          <w:b/>
          <w:bCs/>
          <w:color w:val="000000"/>
          <w:spacing w:val="24"/>
          <w:sz w:val="21"/>
          <w:szCs w:val="21"/>
          <w:lang w:eastAsia="tr-TR"/>
        </w:rPr>
      </w:pPr>
      <w:r w:rsidRPr="00AE669F">
        <w:rPr>
          <w:rFonts w:ascii="Segoe UI" w:eastAsia="Times New Roman" w:hAnsi="Segoe UI" w:cs="Segoe UI"/>
          <w:b/>
          <w:bCs/>
          <w:color w:val="000000"/>
          <w:spacing w:val="24"/>
          <w:sz w:val="21"/>
          <w:szCs w:val="21"/>
          <w:lang w:eastAsia="tr-TR"/>
        </w:rPr>
        <w:t>US-97 YATIRIM SEKTÖR KODLARI</w:t>
      </w:r>
    </w:p>
    <w:p w:rsidR="00AE669F" w:rsidRPr="00AE669F" w:rsidRDefault="00AE669F" w:rsidP="00AE669F">
      <w:pPr>
        <w:shd w:val="clear" w:color="auto" w:fill="FCFCFC"/>
        <w:spacing w:after="0" w:line="240" w:lineRule="auto"/>
        <w:textAlignment w:val="baseline"/>
        <w:rPr>
          <w:rFonts w:ascii="inherit" w:eastAsia="Times New Roman" w:hAnsi="inherit" w:cs="Segoe UI"/>
          <w:color w:val="353535"/>
          <w:sz w:val="24"/>
          <w:szCs w:val="24"/>
          <w:lang w:eastAsia="tr-TR"/>
        </w:rPr>
      </w:pPr>
      <w:r w:rsidRPr="00AE669F">
        <w:rPr>
          <w:rFonts w:ascii="inherit" w:eastAsia="Times New Roman" w:hAnsi="inherit" w:cs="Segoe UI"/>
          <w:color w:val="353535"/>
          <w:sz w:val="24"/>
          <w:szCs w:val="24"/>
          <w:lang w:eastAsia="tr-TR"/>
        </w:rPr>
        <w:t>US-97 Yatırım Sektör kodlarını öğrenmek için</w:t>
      </w:r>
      <w:r w:rsidRPr="00AE669F">
        <w:rPr>
          <w:rFonts w:ascii="inherit" w:eastAsia="Times New Roman" w:hAnsi="inherit" w:cs="Segoe UI"/>
          <w:b/>
          <w:bCs/>
          <w:color w:val="353535"/>
          <w:sz w:val="24"/>
          <w:szCs w:val="24"/>
          <w:bdr w:val="none" w:sz="0" w:space="0" w:color="auto" w:frame="1"/>
          <w:lang w:eastAsia="tr-TR"/>
        </w:rPr>
        <w:t> </w:t>
      </w:r>
      <w:proofErr w:type="spellStart"/>
      <w:r w:rsidRPr="00AE669F">
        <w:rPr>
          <w:rFonts w:ascii="inherit" w:eastAsia="Times New Roman" w:hAnsi="inherit" w:cs="Segoe UI"/>
          <w:b/>
          <w:bCs/>
          <w:color w:val="353535"/>
          <w:sz w:val="24"/>
          <w:szCs w:val="24"/>
          <w:bdr w:val="none" w:sz="0" w:space="0" w:color="auto" w:frame="1"/>
          <w:lang w:eastAsia="tr-TR"/>
        </w:rPr>
        <w:fldChar w:fldCharType="begin"/>
      </w:r>
      <w:r w:rsidRPr="00AE669F">
        <w:rPr>
          <w:rFonts w:ascii="inherit" w:eastAsia="Times New Roman" w:hAnsi="inherit" w:cs="Segoe UI"/>
          <w:b/>
          <w:bCs/>
          <w:color w:val="353535"/>
          <w:sz w:val="24"/>
          <w:szCs w:val="24"/>
          <w:bdr w:val="none" w:sz="0" w:space="0" w:color="auto" w:frame="1"/>
          <w:lang w:eastAsia="tr-TR"/>
        </w:rPr>
        <w:instrText xml:space="preserve"> HYPERLINK "https://www.cekadanismanlik.com/Upload/files/US-97-Yatirim-Sektor-Kodlari(1).xls" \t "_blank" </w:instrText>
      </w:r>
      <w:r w:rsidRPr="00AE669F">
        <w:rPr>
          <w:rFonts w:ascii="inherit" w:eastAsia="Times New Roman" w:hAnsi="inherit" w:cs="Segoe UI"/>
          <w:b/>
          <w:bCs/>
          <w:color w:val="353535"/>
          <w:sz w:val="24"/>
          <w:szCs w:val="24"/>
          <w:bdr w:val="none" w:sz="0" w:space="0" w:color="auto" w:frame="1"/>
          <w:lang w:eastAsia="tr-TR"/>
        </w:rPr>
        <w:fldChar w:fldCharType="separate"/>
      </w:r>
      <w:r w:rsidRPr="00AE669F">
        <w:rPr>
          <w:rFonts w:ascii="inherit" w:eastAsia="Times New Roman" w:hAnsi="inherit" w:cs="Segoe UI"/>
          <w:b/>
          <w:bCs/>
          <w:color w:val="444444"/>
          <w:sz w:val="24"/>
          <w:szCs w:val="24"/>
          <w:bdr w:val="none" w:sz="0" w:space="0" w:color="auto" w:frame="1"/>
          <w:lang w:eastAsia="tr-TR"/>
        </w:rPr>
        <w:t>excel</w:t>
      </w:r>
      <w:proofErr w:type="spellEnd"/>
      <w:r w:rsidRPr="00AE669F">
        <w:rPr>
          <w:rFonts w:ascii="inherit" w:eastAsia="Times New Roman" w:hAnsi="inherit" w:cs="Segoe UI"/>
          <w:b/>
          <w:bCs/>
          <w:color w:val="444444"/>
          <w:sz w:val="24"/>
          <w:szCs w:val="24"/>
          <w:bdr w:val="none" w:sz="0" w:space="0" w:color="auto" w:frame="1"/>
          <w:lang w:eastAsia="tr-TR"/>
        </w:rPr>
        <w:t xml:space="preserve"> dosyasını indiriniz</w:t>
      </w:r>
      <w:r w:rsidRPr="00AE669F">
        <w:rPr>
          <w:rFonts w:ascii="inherit" w:eastAsia="Times New Roman" w:hAnsi="inherit" w:cs="Segoe UI"/>
          <w:b/>
          <w:bCs/>
          <w:color w:val="353535"/>
          <w:sz w:val="24"/>
          <w:szCs w:val="24"/>
          <w:bdr w:val="none" w:sz="0" w:space="0" w:color="auto" w:frame="1"/>
          <w:lang w:eastAsia="tr-TR"/>
        </w:rPr>
        <w:fldChar w:fldCharType="end"/>
      </w:r>
    </w:p>
    <w:p w:rsidR="00AE669F" w:rsidRDefault="00AE669F">
      <w:bookmarkStart w:id="0" w:name="_GoBack"/>
      <w:bookmarkEnd w:id="0"/>
    </w:p>
    <w:sectPr w:rsidR="00AE669F" w:rsidSect="00AE66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F2D"/>
    <w:multiLevelType w:val="hybridMultilevel"/>
    <w:tmpl w:val="02D85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BD"/>
    <w:rsid w:val="003907BD"/>
    <w:rsid w:val="00454479"/>
    <w:rsid w:val="00AE669F"/>
    <w:rsid w:val="00B37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66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669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AE66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E669F"/>
    <w:pPr>
      <w:ind w:left="720"/>
      <w:contextualSpacing/>
    </w:pPr>
  </w:style>
  <w:style w:type="character" w:styleId="Gl">
    <w:name w:val="Strong"/>
    <w:basedOn w:val="VarsaylanParagrafYazTipi"/>
    <w:uiPriority w:val="22"/>
    <w:qFormat/>
    <w:rsid w:val="00AE669F"/>
    <w:rPr>
      <w:b/>
      <w:bCs/>
    </w:rPr>
  </w:style>
  <w:style w:type="character" w:styleId="Kpr">
    <w:name w:val="Hyperlink"/>
    <w:basedOn w:val="VarsaylanParagrafYazTipi"/>
    <w:uiPriority w:val="99"/>
    <w:semiHidden/>
    <w:unhideWhenUsed/>
    <w:rsid w:val="00AE6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66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669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AE66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E669F"/>
    <w:pPr>
      <w:ind w:left="720"/>
      <w:contextualSpacing/>
    </w:pPr>
  </w:style>
  <w:style w:type="character" w:styleId="Gl">
    <w:name w:val="Strong"/>
    <w:basedOn w:val="VarsaylanParagrafYazTipi"/>
    <w:uiPriority w:val="22"/>
    <w:qFormat/>
    <w:rsid w:val="00AE669F"/>
    <w:rPr>
      <w:b/>
      <w:bCs/>
    </w:rPr>
  </w:style>
  <w:style w:type="character" w:styleId="Kpr">
    <w:name w:val="Hyperlink"/>
    <w:basedOn w:val="VarsaylanParagrafYazTipi"/>
    <w:uiPriority w:val="99"/>
    <w:semiHidden/>
    <w:unhideWhenUsed/>
    <w:rsid w:val="00AE6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668">
      <w:bodyDiv w:val="1"/>
      <w:marLeft w:val="0"/>
      <w:marRight w:val="0"/>
      <w:marTop w:val="0"/>
      <w:marBottom w:val="0"/>
      <w:divBdr>
        <w:top w:val="none" w:sz="0" w:space="0" w:color="auto"/>
        <w:left w:val="none" w:sz="0" w:space="0" w:color="auto"/>
        <w:bottom w:val="none" w:sz="0" w:space="0" w:color="auto"/>
        <w:right w:val="none" w:sz="0" w:space="0" w:color="auto"/>
      </w:divBdr>
      <w:divsChild>
        <w:div w:id="150483791">
          <w:marLeft w:val="0"/>
          <w:marRight w:val="0"/>
          <w:marTop w:val="0"/>
          <w:marBottom w:val="0"/>
          <w:divBdr>
            <w:top w:val="none" w:sz="0" w:space="12" w:color="auto"/>
            <w:left w:val="none" w:sz="0" w:space="12" w:color="auto"/>
            <w:bottom w:val="single" w:sz="6" w:space="12" w:color="auto"/>
            <w:right w:val="none" w:sz="0" w:space="12" w:color="auto"/>
          </w:divBdr>
          <w:divsChild>
            <w:div w:id="1925264281">
              <w:marLeft w:val="-105"/>
              <w:marRight w:val="150"/>
              <w:marTop w:val="0"/>
              <w:marBottom w:val="0"/>
              <w:divBdr>
                <w:top w:val="single" w:sz="6" w:space="5" w:color="444444"/>
                <w:left w:val="single" w:sz="6" w:space="8" w:color="444444"/>
                <w:bottom w:val="single" w:sz="6" w:space="5" w:color="444444"/>
                <w:right w:val="single" w:sz="6" w:space="6" w:color="444444"/>
              </w:divBdr>
            </w:div>
          </w:divsChild>
        </w:div>
        <w:div w:id="2088109236">
          <w:marLeft w:val="0"/>
          <w:marRight w:val="0"/>
          <w:marTop w:val="0"/>
          <w:marBottom w:val="0"/>
          <w:divBdr>
            <w:top w:val="none" w:sz="0" w:space="0" w:color="auto"/>
            <w:left w:val="none" w:sz="0" w:space="0" w:color="auto"/>
            <w:bottom w:val="none" w:sz="0" w:space="0" w:color="auto"/>
            <w:right w:val="none" w:sz="0" w:space="0" w:color="auto"/>
          </w:divBdr>
          <w:divsChild>
            <w:div w:id="17900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489">
      <w:bodyDiv w:val="1"/>
      <w:marLeft w:val="0"/>
      <w:marRight w:val="0"/>
      <w:marTop w:val="0"/>
      <w:marBottom w:val="0"/>
      <w:divBdr>
        <w:top w:val="none" w:sz="0" w:space="0" w:color="auto"/>
        <w:left w:val="none" w:sz="0" w:space="0" w:color="auto"/>
        <w:bottom w:val="none" w:sz="0" w:space="0" w:color="auto"/>
        <w:right w:val="none" w:sz="0" w:space="0" w:color="auto"/>
      </w:divBdr>
      <w:divsChild>
        <w:div w:id="1338969854">
          <w:marLeft w:val="0"/>
          <w:marRight w:val="0"/>
          <w:marTop w:val="0"/>
          <w:marBottom w:val="0"/>
          <w:divBdr>
            <w:top w:val="none" w:sz="0" w:space="12" w:color="auto"/>
            <w:left w:val="none" w:sz="0" w:space="12" w:color="auto"/>
            <w:bottom w:val="single" w:sz="6" w:space="12" w:color="auto"/>
            <w:right w:val="none" w:sz="0" w:space="12" w:color="auto"/>
          </w:divBdr>
        </w:div>
        <w:div w:id="1432163303">
          <w:marLeft w:val="0"/>
          <w:marRight w:val="0"/>
          <w:marTop w:val="0"/>
          <w:marBottom w:val="0"/>
          <w:divBdr>
            <w:top w:val="none" w:sz="0" w:space="0" w:color="auto"/>
            <w:left w:val="none" w:sz="0" w:space="0" w:color="auto"/>
            <w:bottom w:val="none" w:sz="0" w:space="0" w:color="auto"/>
            <w:right w:val="none" w:sz="0" w:space="0" w:color="auto"/>
          </w:divBdr>
          <w:divsChild>
            <w:div w:id="9061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578">
      <w:bodyDiv w:val="1"/>
      <w:marLeft w:val="0"/>
      <w:marRight w:val="0"/>
      <w:marTop w:val="0"/>
      <w:marBottom w:val="0"/>
      <w:divBdr>
        <w:top w:val="none" w:sz="0" w:space="0" w:color="auto"/>
        <w:left w:val="none" w:sz="0" w:space="0" w:color="auto"/>
        <w:bottom w:val="none" w:sz="0" w:space="0" w:color="auto"/>
        <w:right w:val="none" w:sz="0" w:space="0" w:color="auto"/>
      </w:divBdr>
      <w:divsChild>
        <w:div w:id="918559149">
          <w:marLeft w:val="0"/>
          <w:marRight w:val="0"/>
          <w:marTop w:val="0"/>
          <w:marBottom w:val="0"/>
          <w:divBdr>
            <w:top w:val="none" w:sz="0" w:space="12" w:color="auto"/>
            <w:left w:val="none" w:sz="0" w:space="12" w:color="auto"/>
            <w:bottom w:val="single" w:sz="6" w:space="12" w:color="auto"/>
            <w:right w:val="none" w:sz="0" w:space="12" w:color="auto"/>
          </w:divBdr>
        </w:div>
        <w:div w:id="1655337266">
          <w:marLeft w:val="0"/>
          <w:marRight w:val="0"/>
          <w:marTop w:val="0"/>
          <w:marBottom w:val="0"/>
          <w:divBdr>
            <w:top w:val="none" w:sz="0" w:space="0" w:color="auto"/>
            <w:left w:val="none" w:sz="0" w:space="0" w:color="auto"/>
            <w:bottom w:val="none" w:sz="0" w:space="0" w:color="auto"/>
            <w:right w:val="none" w:sz="0" w:space="0" w:color="auto"/>
          </w:divBdr>
          <w:divsChild>
            <w:div w:id="1436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5420">
      <w:bodyDiv w:val="1"/>
      <w:marLeft w:val="0"/>
      <w:marRight w:val="0"/>
      <w:marTop w:val="0"/>
      <w:marBottom w:val="0"/>
      <w:divBdr>
        <w:top w:val="none" w:sz="0" w:space="0" w:color="auto"/>
        <w:left w:val="none" w:sz="0" w:space="0" w:color="auto"/>
        <w:bottom w:val="none" w:sz="0" w:space="0" w:color="auto"/>
        <w:right w:val="none" w:sz="0" w:space="0" w:color="auto"/>
      </w:divBdr>
      <w:divsChild>
        <w:div w:id="77019095">
          <w:marLeft w:val="0"/>
          <w:marRight w:val="0"/>
          <w:marTop w:val="0"/>
          <w:marBottom w:val="0"/>
          <w:divBdr>
            <w:top w:val="none" w:sz="0" w:space="12" w:color="auto"/>
            <w:left w:val="none" w:sz="0" w:space="12" w:color="auto"/>
            <w:bottom w:val="single" w:sz="6" w:space="12" w:color="auto"/>
            <w:right w:val="none" w:sz="0" w:space="12" w:color="auto"/>
          </w:divBdr>
        </w:div>
        <w:div w:id="1666205102">
          <w:marLeft w:val="0"/>
          <w:marRight w:val="0"/>
          <w:marTop w:val="0"/>
          <w:marBottom w:val="0"/>
          <w:divBdr>
            <w:top w:val="none" w:sz="0" w:space="0" w:color="auto"/>
            <w:left w:val="none" w:sz="0" w:space="0" w:color="auto"/>
            <w:bottom w:val="none" w:sz="0" w:space="0" w:color="auto"/>
            <w:right w:val="none" w:sz="0" w:space="0" w:color="auto"/>
          </w:divBdr>
          <w:divsChild>
            <w:div w:id="7913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028119">
          <w:marLeft w:val="0"/>
          <w:marRight w:val="0"/>
          <w:marTop w:val="0"/>
          <w:marBottom w:val="0"/>
          <w:divBdr>
            <w:top w:val="none" w:sz="0" w:space="12" w:color="auto"/>
            <w:left w:val="none" w:sz="0" w:space="12" w:color="auto"/>
            <w:bottom w:val="single" w:sz="6" w:space="12" w:color="auto"/>
            <w:right w:val="none" w:sz="0" w:space="12" w:color="auto"/>
          </w:divBdr>
          <w:divsChild>
            <w:div w:id="980957802">
              <w:marLeft w:val="-105"/>
              <w:marRight w:val="150"/>
              <w:marTop w:val="0"/>
              <w:marBottom w:val="0"/>
              <w:divBdr>
                <w:top w:val="single" w:sz="6" w:space="5" w:color="444444"/>
                <w:left w:val="single" w:sz="6" w:space="8" w:color="444444"/>
                <w:bottom w:val="single" w:sz="6" w:space="5" w:color="444444"/>
                <w:right w:val="single" w:sz="6" w:space="6" w:color="444444"/>
              </w:divBdr>
            </w:div>
          </w:divsChild>
        </w:div>
        <w:div w:id="134420003">
          <w:marLeft w:val="0"/>
          <w:marRight w:val="0"/>
          <w:marTop w:val="0"/>
          <w:marBottom w:val="0"/>
          <w:divBdr>
            <w:top w:val="none" w:sz="0" w:space="0" w:color="auto"/>
            <w:left w:val="none" w:sz="0" w:space="0" w:color="auto"/>
            <w:bottom w:val="none" w:sz="0" w:space="0" w:color="auto"/>
            <w:right w:val="none" w:sz="0" w:space="0" w:color="auto"/>
          </w:divBdr>
          <w:divsChild>
            <w:div w:id="1779177077">
              <w:marLeft w:val="0"/>
              <w:marRight w:val="0"/>
              <w:marTop w:val="0"/>
              <w:marBottom w:val="0"/>
              <w:divBdr>
                <w:top w:val="none" w:sz="0" w:space="0" w:color="auto"/>
                <w:left w:val="none" w:sz="0" w:space="0" w:color="auto"/>
                <w:bottom w:val="none" w:sz="0" w:space="0" w:color="auto"/>
                <w:right w:val="none" w:sz="0" w:space="0" w:color="auto"/>
              </w:divBdr>
              <w:divsChild>
                <w:div w:id="1223326752">
                  <w:marLeft w:val="0"/>
                  <w:marRight w:val="0"/>
                  <w:marTop w:val="0"/>
                  <w:marBottom w:val="0"/>
                  <w:divBdr>
                    <w:top w:val="none" w:sz="0" w:space="0" w:color="auto"/>
                    <w:left w:val="none" w:sz="0" w:space="0" w:color="auto"/>
                    <w:bottom w:val="none" w:sz="0" w:space="0" w:color="auto"/>
                    <w:right w:val="none" w:sz="0" w:space="0" w:color="auto"/>
                  </w:divBdr>
                </w:div>
                <w:div w:id="272566025">
                  <w:marLeft w:val="0"/>
                  <w:marRight w:val="0"/>
                  <w:marTop w:val="0"/>
                  <w:marBottom w:val="0"/>
                  <w:divBdr>
                    <w:top w:val="none" w:sz="0" w:space="0" w:color="auto"/>
                    <w:left w:val="none" w:sz="0" w:space="0" w:color="auto"/>
                    <w:bottom w:val="none" w:sz="0" w:space="0" w:color="auto"/>
                    <w:right w:val="none" w:sz="0" w:space="0" w:color="auto"/>
                  </w:divBdr>
                </w:div>
                <w:div w:id="1743218555">
                  <w:marLeft w:val="0"/>
                  <w:marRight w:val="0"/>
                  <w:marTop w:val="0"/>
                  <w:marBottom w:val="0"/>
                  <w:divBdr>
                    <w:top w:val="none" w:sz="0" w:space="0" w:color="auto"/>
                    <w:left w:val="none" w:sz="0" w:space="0" w:color="auto"/>
                    <w:bottom w:val="none" w:sz="0" w:space="0" w:color="auto"/>
                    <w:right w:val="none" w:sz="0" w:space="0" w:color="auto"/>
                  </w:divBdr>
                </w:div>
                <w:div w:id="159977497">
                  <w:marLeft w:val="0"/>
                  <w:marRight w:val="0"/>
                  <w:marTop w:val="0"/>
                  <w:marBottom w:val="0"/>
                  <w:divBdr>
                    <w:top w:val="none" w:sz="0" w:space="0" w:color="auto"/>
                    <w:left w:val="none" w:sz="0" w:space="0" w:color="auto"/>
                    <w:bottom w:val="none" w:sz="0" w:space="0" w:color="auto"/>
                    <w:right w:val="none" w:sz="0" w:space="0" w:color="auto"/>
                  </w:divBdr>
                </w:div>
                <w:div w:id="224684547">
                  <w:marLeft w:val="0"/>
                  <w:marRight w:val="0"/>
                  <w:marTop w:val="0"/>
                  <w:marBottom w:val="0"/>
                  <w:divBdr>
                    <w:top w:val="none" w:sz="0" w:space="0" w:color="auto"/>
                    <w:left w:val="none" w:sz="0" w:space="0" w:color="auto"/>
                    <w:bottom w:val="none" w:sz="0" w:space="0" w:color="auto"/>
                    <w:right w:val="none" w:sz="0" w:space="0" w:color="auto"/>
                  </w:divBdr>
                </w:div>
                <w:div w:id="565577734">
                  <w:marLeft w:val="0"/>
                  <w:marRight w:val="0"/>
                  <w:marTop w:val="0"/>
                  <w:marBottom w:val="0"/>
                  <w:divBdr>
                    <w:top w:val="none" w:sz="0" w:space="0" w:color="auto"/>
                    <w:left w:val="none" w:sz="0" w:space="0" w:color="auto"/>
                    <w:bottom w:val="none" w:sz="0" w:space="0" w:color="auto"/>
                    <w:right w:val="none" w:sz="0" w:space="0" w:color="auto"/>
                  </w:divBdr>
                </w:div>
                <w:div w:id="1171991112">
                  <w:marLeft w:val="0"/>
                  <w:marRight w:val="0"/>
                  <w:marTop w:val="0"/>
                  <w:marBottom w:val="0"/>
                  <w:divBdr>
                    <w:top w:val="none" w:sz="0" w:space="0" w:color="auto"/>
                    <w:left w:val="none" w:sz="0" w:space="0" w:color="auto"/>
                    <w:bottom w:val="none" w:sz="0" w:space="0" w:color="auto"/>
                    <w:right w:val="none" w:sz="0" w:space="0" w:color="auto"/>
                  </w:divBdr>
                </w:div>
                <w:div w:id="555824717">
                  <w:marLeft w:val="0"/>
                  <w:marRight w:val="0"/>
                  <w:marTop w:val="0"/>
                  <w:marBottom w:val="0"/>
                  <w:divBdr>
                    <w:top w:val="none" w:sz="0" w:space="0" w:color="auto"/>
                    <w:left w:val="none" w:sz="0" w:space="0" w:color="auto"/>
                    <w:bottom w:val="none" w:sz="0" w:space="0" w:color="auto"/>
                    <w:right w:val="none" w:sz="0" w:space="0" w:color="auto"/>
                  </w:divBdr>
                </w:div>
                <w:div w:id="896159916">
                  <w:marLeft w:val="0"/>
                  <w:marRight w:val="0"/>
                  <w:marTop w:val="0"/>
                  <w:marBottom w:val="0"/>
                  <w:divBdr>
                    <w:top w:val="none" w:sz="0" w:space="0" w:color="auto"/>
                    <w:left w:val="none" w:sz="0" w:space="0" w:color="auto"/>
                    <w:bottom w:val="none" w:sz="0" w:space="0" w:color="auto"/>
                    <w:right w:val="none" w:sz="0" w:space="0" w:color="auto"/>
                  </w:divBdr>
                </w:div>
                <w:div w:id="2091736472">
                  <w:marLeft w:val="0"/>
                  <w:marRight w:val="0"/>
                  <w:marTop w:val="0"/>
                  <w:marBottom w:val="0"/>
                  <w:divBdr>
                    <w:top w:val="none" w:sz="0" w:space="0" w:color="auto"/>
                    <w:left w:val="none" w:sz="0" w:space="0" w:color="auto"/>
                    <w:bottom w:val="none" w:sz="0" w:space="0" w:color="auto"/>
                    <w:right w:val="none" w:sz="0" w:space="0" w:color="auto"/>
                  </w:divBdr>
                </w:div>
                <w:div w:id="1133671760">
                  <w:marLeft w:val="0"/>
                  <w:marRight w:val="0"/>
                  <w:marTop w:val="0"/>
                  <w:marBottom w:val="0"/>
                  <w:divBdr>
                    <w:top w:val="none" w:sz="0" w:space="0" w:color="auto"/>
                    <w:left w:val="none" w:sz="0" w:space="0" w:color="auto"/>
                    <w:bottom w:val="none" w:sz="0" w:space="0" w:color="auto"/>
                    <w:right w:val="none" w:sz="0" w:space="0" w:color="auto"/>
                  </w:divBdr>
                </w:div>
                <w:div w:id="521867549">
                  <w:marLeft w:val="0"/>
                  <w:marRight w:val="0"/>
                  <w:marTop w:val="0"/>
                  <w:marBottom w:val="0"/>
                  <w:divBdr>
                    <w:top w:val="none" w:sz="0" w:space="0" w:color="auto"/>
                    <w:left w:val="none" w:sz="0" w:space="0" w:color="auto"/>
                    <w:bottom w:val="none" w:sz="0" w:space="0" w:color="auto"/>
                    <w:right w:val="none" w:sz="0" w:space="0" w:color="auto"/>
                  </w:divBdr>
                </w:div>
                <w:div w:id="173618040">
                  <w:marLeft w:val="0"/>
                  <w:marRight w:val="0"/>
                  <w:marTop w:val="0"/>
                  <w:marBottom w:val="0"/>
                  <w:divBdr>
                    <w:top w:val="none" w:sz="0" w:space="0" w:color="auto"/>
                    <w:left w:val="none" w:sz="0" w:space="0" w:color="auto"/>
                    <w:bottom w:val="none" w:sz="0" w:space="0" w:color="auto"/>
                    <w:right w:val="none" w:sz="0" w:space="0" w:color="auto"/>
                  </w:divBdr>
                </w:div>
                <w:div w:id="262880803">
                  <w:marLeft w:val="0"/>
                  <w:marRight w:val="0"/>
                  <w:marTop w:val="0"/>
                  <w:marBottom w:val="0"/>
                  <w:divBdr>
                    <w:top w:val="none" w:sz="0" w:space="0" w:color="auto"/>
                    <w:left w:val="none" w:sz="0" w:space="0" w:color="auto"/>
                    <w:bottom w:val="none" w:sz="0" w:space="0" w:color="auto"/>
                    <w:right w:val="none" w:sz="0" w:space="0" w:color="auto"/>
                  </w:divBdr>
                </w:div>
                <w:div w:id="1369067534">
                  <w:marLeft w:val="0"/>
                  <w:marRight w:val="0"/>
                  <w:marTop w:val="0"/>
                  <w:marBottom w:val="0"/>
                  <w:divBdr>
                    <w:top w:val="none" w:sz="0" w:space="0" w:color="auto"/>
                    <w:left w:val="none" w:sz="0" w:space="0" w:color="auto"/>
                    <w:bottom w:val="none" w:sz="0" w:space="0" w:color="auto"/>
                    <w:right w:val="none" w:sz="0" w:space="0" w:color="auto"/>
                  </w:divBdr>
                </w:div>
                <w:div w:id="1532260286">
                  <w:marLeft w:val="0"/>
                  <w:marRight w:val="0"/>
                  <w:marTop w:val="0"/>
                  <w:marBottom w:val="0"/>
                  <w:divBdr>
                    <w:top w:val="none" w:sz="0" w:space="0" w:color="auto"/>
                    <w:left w:val="none" w:sz="0" w:space="0" w:color="auto"/>
                    <w:bottom w:val="none" w:sz="0" w:space="0" w:color="auto"/>
                    <w:right w:val="none" w:sz="0" w:space="0" w:color="auto"/>
                  </w:divBdr>
                </w:div>
                <w:div w:id="1652758712">
                  <w:marLeft w:val="0"/>
                  <w:marRight w:val="0"/>
                  <w:marTop w:val="0"/>
                  <w:marBottom w:val="0"/>
                  <w:divBdr>
                    <w:top w:val="none" w:sz="0" w:space="0" w:color="auto"/>
                    <w:left w:val="none" w:sz="0" w:space="0" w:color="auto"/>
                    <w:bottom w:val="none" w:sz="0" w:space="0" w:color="auto"/>
                    <w:right w:val="none" w:sz="0" w:space="0" w:color="auto"/>
                  </w:divBdr>
                </w:div>
                <w:div w:id="1694959412">
                  <w:marLeft w:val="0"/>
                  <w:marRight w:val="0"/>
                  <w:marTop w:val="0"/>
                  <w:marBottom w:val="0"/>
                  <w:divBdr>
                    <w:top w:val="none" w:sz="0" w:space="0" w:color="auto"/>
                    <w:left w:val="none" w:sz="0" w:space="0" w:color="auto"/>
                    <w:bottom w:val="none" w:sz="0" w:space="0" w:color="auto"/>
                    <w:right w:val="none" w:sz="0" w:space="0" w:color="auto"/>
                  </w:divBdr>
                </w:div>
                <w:div w:id="1773670583">
                  <w:marLeft w:val="0"/>
                  <w:marRight w:val="0"/>
                  <w:marTop w:val="0"/>
                  <w:marBottom w:val="0"/>
                  <w:divBdr>
                    <w:top w:val="none" w:sz="0" w:space="0" w:color="auto"/>
                    <w:left w:val="none" w:sz="0" w:space="0" w:color="auto"/>
                    <w:bottom w:val="none" w:sz="0" w:space="0" w:color="auto"/>
                    <w:right w:val="none" w:sz="0" w:space="0" w:color="auto"/>
                  </w:divBdr>
                </w:div>
                <w:div w:id="1514758041">
                  <w:marLeft w:val="0"/>
                  <w:marRight w:val="0"/>
                  <w:marTop w:val="0"/>
                  <w:marBottom w:val="0"/>
                  <w:divBdr>
                    <w:top w:val="none" w:sz="0" w:space="0" w:color="auto"/>
                    <w:left w:val="none" w:sz="0" w:space="0" w:color="auto"/>
                    <w:bottom w:val="none" w:sz="0" w:space="0" w:color="auto"/>
                    <w:right w:val="none" w:sz="0" w:space="0" w:color="auto"/>
                  </w:divBdr>
                </w:div>
                <w:div w:id="118109686">
                  <w:marLeft w:val="0"/>
                  <w:marRight w:val="0"/>
                  <w:marTop w:val="0"/>
                  <w:marBottom w:val="0"/>
                  <w:divBdr>
                    <w:top w:val="none" w:sz="0" w:space="0" w:color="auto"/>
                    <w:left w:val="none" w:sz="0" w:space="0" w:color="auto"/>
                    <w:bottom w:val="none" w:sz="0" w:space="0" w:color="auto"/>
                    <w:right w:val="none" w:sz="0" w:space="0" w:color="auto"/>
                  </w:divBdr>
                </w:div>
                <w:div w:id="980037630">
                  <w:marLeft w:val="0"/>
                  <w:marRight w:val="0"/>
                  <w:marTop w:val="0"/>
                  <w:marBottom w:val="0"/>
                  <w:divBdr>
                    <w:top w:val="none" w:sz="0" w:space="0" w:color="auto"/>
                    <w:left w:val="none" w:sz="0" w:space="0" w:color="auto"/>
                    <w:bottom w:val="none" w:sz="0" w:space="0" w:color="auto"/>
                    <w:right w:val="none" w:sz="0" w:space="0" w:color="auto"/>
                  </w:divBdr>
                </w:div>
                <w:div w:id="1142037276">
                  <w:marLeft w:val="0"/>
                  <w:marRight w:val="0"/>
                  <w:marTop w:val="0"/>
                  <w:marBottom w:val="0"/>
                  <w:divBdr>
                    <w:top w:val="none" w:sz="0" w:space="0" w:color="auto"/>
                    <w:left w:val="none" w:sz="0" w:space="0" w:color="auto"/>
                    <w:bottom w:val="none" w:sz="0" w:space="0" w:color="auto"/>
                    <w:right w:val="none" w:sz="0" w:space="0" w:color="auto"/>
                  </w:divBdr>
                </w:div>
                <w:div w:id="87777049">
                  <w:marLeft w:val="0"/>
                  <w:marRight w:val="0"/>
                  <w:marTop w:val="0"/>
                  <w:marBottom w:val="0"/>
                  <w:divBdr>
                    <w:top w:val="none" w:sz="0" w:space="0" w:color="auto"/>
                    <w:left w:val="none" w:sz="0" w:space="0" w:color="auto"/>
                    <w:bottom w:val="none" w:sz="0" w:space="0" w:color="auto"/>
                    <w:right w:val="none" w:sz="0" w:space="0" w:color="auto"/>
                  </w:divBdr>
                </w:div>
                <w:div w:id="1693721635">
                  <w:marLeft w:val="0"/>
                  <w:marRight w:val="0"/>
                  <w:marTop w:val="0"/>
                  <w:marBottom w:val="0"/>
                  <w:divBdr>
                    <w:top w:val="none" w:sz="0" w:space="0" w:color="auto"/>
                    <w:left w:val="none" w:sz="0" w:space="0" w:color="auto"/>
                    <w:bottom w:val="none" w:sz="0" w:space="0" w:color="auto"/>
                    <w:right w:val="none" w:sz="0" w:space="0" w:color="auto"/>
                  </w:divBdr>
                </w:div>
                <w:div w:id="1780686464">
                  <w:marLeft w:val="0"/>
                  <w:marRight w:val="0"/>
                  <w:marTop w:val="0"/>
                  <w:marBottom w:val="0"/>
                  <w:divBdr>
                    <w:top w:val="none" w:sz="0" w:space="0" w:color="auto"/>
                    <w:left w:val="none" w:sz="0" w:space="0" w:color="auto"/>
                    <w:bottom w:val="none" w:sz="0" w:space="0" w:color="auto"/>
                    <w:right w:val="none" w:sz="0" w:space="0" w:color="auto"/>
                  </w:divBdr>
                </w:div>
                <w:div w:id="916861411">
                  <w:marLeft w:val="0"/>
                  <w:marRight w:val="0"/>
                  <w:marTop w:val="0"/>
                  <w:marBottom w:val="0"/>
                  <w:divBdr>
                    <w:top w:val="none" w:sz="0" w:space="0" w:color="auto"/>
                    <w:left w:val="none" w:sz="0" w:space="0" w:color="auto"/>
                    <w:bottom w:val="none" w:sz="0" w:space="0" w:color="auto"/>
                    <w:right w:val="none" w:sz="0" w:space="0" w:color="auto"/>
                  </w:divBdr>
                </w:div>
                <w:div w:id="1981877940">
                  <w:marLeft w:val="0"/>
                  <w:marRight w:val="0"/>
                  <w:marTop w:val="0"/>
                  <w:marBottom w:val="0"/>
                  <w:divBdr>
                    <w:top w:val="none" w:sz="0" w:space="0" w:color="auto"/>
                    <w:left w:val="none" w:sz="0" w:space="0" w:color="auto"/>
                    <w:bottom w:val="none" w:sz="0" w:space="0" w:color="auto"/>
                    <w:right w:val="none" w:sz="0" w:space="0" w:color="auto"/>
                  </w:divBdr>
                </w:div>
                <w:div w:id="685524238">
                  <w:marLeft w:val="0"/>
                  <w:marRight w:val="0"/>
                  <w:marTop w:val="0"/>
                  <w:marBottom w:val="0"/>
                  <w:divBdr>
                    <w:top w:val="none" w:sz="0" w:space="0" w:color="auto"/>
                    <w:left w:val="none" w:sz="0" w:space="0" w:color="auto"/>
                    <w:bottom w:val="none" w:sz="0" w:space="0" w:color="auto"/>
                    <w:right w:val="none" w:sz="0" w:space="0" w:color="auto"/>
                  </w:divBdr>
                </w:div>
                <w:div w:id="1158350239">
                  <w:marLeft w:val="0"/>
                  <w:marRight w:val="0"/>
                  <w:marTop w:val="0"/>
                  <w:marBottom w:val="0"/>
                  <w:divBdr>
                    <w:top w:val="none" w:sz="0" w:space="0" w:color="auto"/>
                    <w:left w:val="none" w:sz="0" w:space="0" w:color="auto"/>
                    <w:bottom w:val="none" w:sz="0" w:space="0" w:color="auto"/>
                    <w:right w:val="none" w:sz="0" w:space="0" w:color="auto"/>
                  </w:divBdr>
                </w:div>
                <w:div w:id="888037285">
                  <w:marLeft w:val="0"/>
                  <w:marRight w:val="0"/>
                  <w:marTop w:val="0"/>
                  <w:marBottom w:val="0"/>
                  <w:divBdr>
                    <w:top w:val="none" w:sz="0" w:space="0" w:color="auto"/>
                    <w:left w:val="none" w:sz="0" w:space="0" w:color="auto"/>
                    <w:bottom w:val="none" w:sz="0" w:space="0" w:color="auto"/>
                    <w:right w:val="none" w:sz="0" w:space="0" w:color="auto"/>
                  </w:divBdr>
                </w:div>
                <w:div w:id="1830363387">
                  <w:marLeft w:val="0"/>
                  <w:marRight w:val="0"/>
                  <w:marTop w:val="0"/>
                  <w:marBottom w:val="0"/>
                  <w:divBdr>
                    <w:top w:val="none" w:sz="0" w:space="0" w:color="auto"/>
                    <w:left w:val="none" w:sz="0" w:space="0" w:color="auto"/>
                    <w:bottom w:val="none" w:sz="0" w:space="0" w:color="auto"/>
                    <w:right w:val="none" w:sz="0" w:space="0" w:color="auto"/>
                  </w:divBdr>
                </w:div>
                <w:div w:id="1156914438">
                  <w:marLeft w:val="0"/>
                  <w:marRight w:val="0"/>
                  <w:marTop w:val="0"/>
                  <w:marBottom w:val="0"/>
                  <w:divBdr>
                    <w:top w:val="none" w:sz="0" w:space="0" w:color="auto"/>
                    <w:left w:val="none" w:sz="0" w:space="0" w:color="auto"/>
                    <w:bottom w:val="none" w:sz="0" w:space="0" w:color="auto"/>
                    <w:right w:val="none" w:sz="0" w:space="0" w:color="auto"/>
                  </w:divBdr>
                </w:div>
                <w:div w:id="1911307909">
                  <w:marLeft w:val="0"/>
                  <w:marRight w:val="0"/>
                  <w:marTop w:val="0"/>
                  <w:marBottom w:val="0"/>
                  <w:divBdr>
                    <w:top w:val="none" w:sz="0" w:space="0" w:color="auto"/>
                    <w:left w:val="none" w:sz="0" w:space="0" w:color="auto"/>
                    <w:bottom w:val="none" w:sz="0" w:space="0" w:color="auto"/>
                    <w:right w:val="none" w:sz="0" w:space="0" w:color="auto"/>
                  </w:divBdr>
                </w:div>
                <w:div w:id="51388155">
                  <w:marLeft w:val="0"/>
                  <w:marRight w:val="0"/>
                  <w:marTop w:val="0"/>
                  <w:marBottom w:val="0"/>
                  <w:divBdr>
                    <w:top w:val="none" w:sz="0" w:space="0" w:color="auto"/>
                    <w:left w:val="none" w:sz="0" w:space="0" w:color="auto"/>
                    <w:bottom w:val="none" w:sz="0" w:space="0" w:color="auto"/>
                    <w:right w:val="none" w:sz="0" w:space="0" w:color="auto"/>
                  </w:divBdr>
                </w:div>
                <w:div w:id="299963426">
                  <w:marLeft w:val="0"/>
                  <w:marRight w:val="0"/>
                  <w:marTop w:val="0"/>
                  <w:marBottom w:val="0"/>
                  <w:divBdr>
                    <w:top w:val="none" w:sz="0" w:space="0" w:color="auto"/>
                    <w:left w:val="none" w:sz="0" w:space="0" w:color="auto"/>
                    <w:bottom w:val="none" w:sz="0" w:space="0" w:color="auto"/>
                    <w:right w:val="none" w:sz="0" w:space="0" w:color="auto"/>
                  </w:divBdr>
                </w:div>
                <w:div w:id="1591738807">
                  <w:marLeft w:val="0"/>
                  <w:marRight w:val="0"/>
                  <w:marTop w:val="0"/>
                  <w:marBottom w:val="0"/>
                  <w:divBdr>
                    <w:top w:val="none" w:sz="0" w:space="0" w:color="auto"/>
                    <w:left w:val="none" w:sz="0" w:space="0" w:color="auto"/>
                    <w:bottom w:val="none" w:sz="0" w:space="0" w:color="auto"/>
                    <w:right w:val="none" w:sz="0" w:space="0" w:color="auto"/>
                  </w:divBdr>
                </w:div>
                <w:div w:id="1129863653">
                  <w:marLeft w:val="0"/>
                  <w:marRight w:val="0"/>
                  <w:marTop w:val="0"/>
                  <w:marBottom w:val="0"/>
                  <w:divBdr>
                    <w:top w:val="none" w:sz="0" w:space="0" w:color="auto"/>
                    <w:left w:val="none" w:sz="0" w:space="0" w:color="auto"/>
                    <w:bottom w:val="none" w:sz="0" w:space="0" w:color="auto"/>
                    <w:right w:val="none" w:sz="0" w:space="0" w:color="auto"/>
                  </w:divBdr>
                </w:div>
                <w:div w:id="1113982206">
                  <w:marLeft w:val="0"/>
                  <w:marRight w:val="0"/>
                  <w:marTop w:val="0"/>
                  <w:marBottom w:val="0"/>
                  <w:divBdr>
                    <w:top w:val="none" w:sz="0" w:space="0" w:color="auto"/>
                    <w:left w:val="none" w:sz="0" w:space="0" w:color="auto"/>
                    <w:bottom w:val="none" w:sz="0" w:space="0" w:color="auto"/>
                    <w:right w:val="none" w:sz="0" w:space="0" w:color="auto"/>
                  </w:divBdr>
                </w:div>
                <w:div w:id="22753361">
                  <w:marLeft w:val="0"/>
                  <w:marRight w:val="0"/>
                  <w:marTop w:val="0"/>
                  <w:marBottom w:val="0"/>
                  <w:divBdr>
                    <w:top w:val="none" w:sz="0" w:space="0" w:color="auto"/>
                    <w:left w:val="none" w:sz="0" w:space="0" w:color="auto"/>
                    <w:bottom w:val="none" w:sz="0" w:space="0" w:color="auto"/>
                    <w:right w:val="none" w:sz="0" w:space="0" w:color="auto"/>
                  </w:divBdr>
                </w:div>
                <w:div w:id="454640451">
                  <w:marLeft w:val="0"/>
                  <w:marRight w:val="0"/>
                  <w:marTop w:val="0"/>
                  <w:marBottom w:val="0"/>
                  <w:divBdr>
                    <w:top w:val="none" w:sz="0" w:space="0" w:color="auto"/>
                    <w:left w:val="none" w:sz="0" w:space="0" w:color="auto"/>
                    <w:bottom w:val="none" w:sz="0" w:space="0" w:color="auto"/>
                    <w:right w:val="none" w:sz="0" w:space="0" w:color="auto"/>
                  </w:divBdr>
                </w:div>
                <w:div w:id="2019307085">
                  <w:marLeft w:val="0"/>
                  <w:marRight w:val="0"/>
                  <w:marTop w:val="0"/>
                  <w:marBottom w:val="0"/>
                  <w:divBdr>
                    <w:top w:val="none" w:sz="0" w:space="0" w:color="auto"/>
                    <w:left w:val="none" w:sz="0" w:space="0" w:color="auto"/>
                    <w:bottom w:val="none" w:sz="0" w:space="0" w:color="auto"/>
                    <w:right w:val="none" w:sz="0" w:space="0" w:color="auto"/>
                  </w:divBdr>
                </w:div>
                <w:div w:id="1630622442">
                  <w:marLeft w:val="0"/>
                  <w:marRight w:val="0"/>
                  <w:marTop w:val="0"/>
                  <w:marBottom w:val="0"/>
                  <w:divBdr>
                    <w:top w:val="none" w:sz="0" w:space="0" w:color="auto"/>
                    <w:left w:val="none" w:sz="0" w:space="0" w:color="auto"/>
                    <w:bottom w:val="none" w:sz="0" w:space="0" w:color="auto"/>
                    <w:right w:val="none" w:sz="0" w:space="0" w:color="auto"/>
                  </w:divBdr>
                </w:div>
                <w:div w:id="2102069594">
                  <w:marLeft w:val="0"/>
                  <w:marRight w:val="0"/>
                  <w:marTop w:val="0"/>
                  <w:marBottom w:val="0"/>
                  <w:divBdr>
                    <w:top w:val="none" w:sz="0" w:space="0" w:color="auto"/>
                    <w:left w:val="none" w:sz="0" w:space="0" w:color="auto"/>
                    <w:bottom w:val="none" w:sz="0" w:space="0" w:color="auto"/>
                    <w:right w:val="none" w:sz="0" w:space="0" w:color="auto"/>
                  </w:divBdr>
                </w:div>
                <w:div w:id="962468544">
                  <w:marLeft w:val="0"/>
                  <w:marRight w:val="0"/>
                  <w:marTop w:val="0"/>
                  <w:marBottom w:val="0"/>
                  <w:divBdr>
                    <w:top w:val="none" w:sz="0" w:space="0" w:color="auto"/>
                    <w:left w:val="none" w:sz="0" w:space="0" w:color="auto"/>
                    <w:bottom w:val="none" w:sz="0" w:space="0" w:color="auto"/>
                    <w:right w:val="none" w:sz="0" w:space="0" w:color="auto"/>
                  </w:divBdr>
                </w:div>
                <w:div w:id="1124081034">
                  <w:marLeft w:val="0"/>
                  <w:marRight w:val="0"/>
                  <w:marTop w:val="0"/>
                  <w:marBottom w:val="0"/>
                  <w:divBdr>
                    <w:top w:val="none" w:sz="0" w:space="0" w:color="auto"/>
                    <w:left w:val="none" w:sz="0" w:space="0" w:color="auto"/>
                    <w:bottom w:val="none" w:sz="0" w:space="0" w:color="auto"/>
                    <w:right w:val="none" w:sz="0" w:space="0" w:color="auto"/>
                  </w:divBdr>
                </w:div>
                <w:div w:id="1415667032">
                  <w:marLeft w:val="0"/>
                  <w:marRight w:val="0"/>
                  <w:marTop w:val="0"/>
                  <w:marBottom w:val="0"/>
                  <w:divBdr>
                    <w:top w:val="none" w:sz="0" w:space="0" w:color="auto"/>
                    <w:left w:val="none" w:sz="0" w:space="0" w:color="auto"/>
                    <w:bottom w:val="none" w:sz="0" w:space="0" w:color="auto"/>
                    <w:right w:val="none" w:sz="0" w:space="0" w:color="auto"/>
                  </w:divBdr>
                </w:div>
                <w:div w:id="796918830">
                  <w:marLeft w:val="0"/>
                  <w:marRight w:val="0"/>
                  <w:marTop w:val="0"/>
                  <w:marBottom w:val="0"/>
                  <w:divBdr>
                    <w:top w:val="none" w:sz="0" w:space="0" w:color="auto"/>
                    <w:left w:val="none" w:sz="0" w:space="0" w:color="auto"/>
                    <w:bottom w:val="none" w:sz="0" w:space="0" w:color="auto"/>
                    <w:right w:val="none" w:sz="0" w:space="0" w:color="auto"/>
                  </w:divBdr>
                </w:div>
                <w:div w:id="1750888623">
                  <w:marLeft w:val="0"/>
                  <w:marRight w:val="0"/>
                  <w:marTop w:val="0"/>
                  <w:marBottom w:val="0"/>
                  <w:divBdr>
                    <w:top w:val="none" w:sz="0" w:space="0" w:color="auto"/>
                    <w:left w:val="none" w:sz="0" w:space="0" w:color="auto"/>
                    <w:bottom w:val="none" w:sz="0" w:space="0" w:color="auto"/>
                    <w:right w:val="none" w:sz="0" w:space="0" w:color="auto"/>
                  </w:divBdr>
                </w:div>
                <w:div w:id="543713808">
                  <w:marLeft w:val="0"/>
                  <w:marRight w:val="0"/>
                  <w:marTop w:val="0"/>
                  <w:marBottom w:val="0"/>
                  <w:divBdr>
                    <w:top w:val="none" w:sz="0" w:space="0" w:color="auto"/>
                    <w:left w:val="none" w:sz="0" w:space="0" w:color="auto"/>
                    <w:bottom w:val="none" w:sz="0" w:space="0" w:color="auto"/>
                    <w:right w:val="none" w:sz="0" w:space="0" w:color="auto"/>
                  </w:divBdr>
                </w:div>
                <w:div w:id="15429391">
                  <w:marLeft w:val="0"/>
                  <w:marRight w:val="0"/>
                  <w:marTop w:val="0"/>
                  <w:marBottom w:val="0"/>
                  <w:divBdr>
                    <w:top w:val="none" w:sz="0" w:space="0" w:color="auto"/>
                    <w:left w:val="none" w:sz="0" w:space="0" w:color="auto"/>
                    <w:bottom w:val="none" w:sz="0" w:space="0" w:color="auto"/>
                    <w:right w:val="none" w:sz="0" w:space="0" w:color="auto"/>
                  </w:divBdr>
                </w:div>
                <w:div w:id="1242834125">
                  <w:marLeft w:val="0"/>
                  <w:marRight w:val="0"/>
                  <w:marTop w:val="0"/>
                  <w:marBottom w:val="0"/>
                  <w:divBdr>
                    <w:top w:val="none" w:sz="0" w:space="0" w:color="auto"/>
                    <w:left w:val="none" w:sz="0" w:space="0" w:color="auto"/>
                    <w:bottom w:val="none" w:sz="0" w:space="0" w:color="auto"/>
                    <w:right w:val="none" w:sz="0" w:space="0" w:color="auto"/>
                  </w:divBdr>
                </w:div>
                <w:div w:id="1788087891">
                  <w:marLeft w:val="0"/>
                  <w:marRight w:val="0"/>
                  <w:marTop w:val="0"/>
                  <w:marBottom w:val="0"/>
                  <w:divBdr>
                    <w:top w:val="none" w:sz="0" w:space="0" w:color="auto"/>
                    <w:left w:val="none" w:sz="0" w:space="0" w:color="auto"/>
                    <w:bottom w:val="none" w:sz="0" w:space="0" w:color="auto"/>
                    <w:right w:val="none" w:sz="0" w:space="0" w:color="auto"/>
                  </w:divBdr>
                </w:div>
                <w:div w:id="539240983">
                  <w:marLeft w:val="0"/>
                  <w:marRight w:val="0"/>
                  <w:marTop w:val="0"/>
                  <w:marBottom w:val="0"/>
                  <w:divBdr>
                    <w:top w:val="none" w:sz="0" w:space="0" w:color="auto"/>
                    <w:left w:val="none" w:sz="0" w:space="0" w:color="auto"/>
                    <w:bottom w:val="none" w:sz="0" w:space="0" w:color="auto"/>
                    <w:right w:val="none" w:sz="0" w:space="0" w:color="auto"/>
                  </w:divBdr>
                </w:div>
                <w:div w:id="1017122316">
                  <w:marLeft w:val="0"/>
                  <w:marRight w:val="0"/>
                  <w:marTop w:val="0"/>
                  <w:marBottom w:val="0"/>
                  <w:divBdr>
                    <w:top w:val="none" w:sz="0" w:space="0" w:color="auto"/>
                    <w:left w:val="none" w:sz="0" w:space="0" w:color="auto"/>
                    <w:bottom w:val="none" w:sz="0" w:space="0" w:color="auto"/>
                    <w:right w:val="none" w:sz="0" w:space="0" w:color="auto"/>
                  </w:divBdr>
                </w:div>
                <w:div w:id="1978217580">
                  <w:marLeft w:val="0"/>
                  <w:marRight w:val="0"/>
                  <w:marTop w:val="0"/>
                  <w:marBottom w:val="0"/>
                  <w:divBdr>
                    <w:top w:val="none" w:sz="0" w:space="0" w:color="auto"/>
                    <w:left w:val="none" w:sz="0" w:space="0" w:color="auto"/>
                    <w:bottom w:val="none" w:sz="0" w:space="0" w:color="auto"/>
                    <w:right w:val="none" w:sz="0" w:space="0" w:color="auto"/>
                  </w:divBdr>
                </w:div>
                <w:div w:id="674575941">
                  <w:marLeft w:val="0"/>
                  <w:marRight w:val="0"/>
                  <w:marTop w:val="0"/>
                  <w:marBottom w:val="0"/>
                  <w:divBdr>
                    <w:top w:val="none" w:sz="0" w:space="0" w:color="auto"/>
                    <w:left w:val="none" w:sz="0" w:space="0" w:color="auto"/>
                    <w:bottom w:val="none" w:sz="0" w:space="0" w:color="auto"/>
                    <w:right w:val="none" w:sz="0" w:space="0" w:color="auto"/>
                  </w:divBdr>
                </w:div>
                <w:div w:id="98911157">
                  <w:marLeft w:val="0"/>
                  <w:marRight w:val="0"/>
                  <w:marTop w:val="0"/>
                  <w:marBottom w:val="0"/>
                  <w:divBdr>
                    <w:top w:val="none" w:sz="0" w:space="0" w:color="auto"/>
                    <w:left w:val="none" w:sz="0" w:space="0" w:color="auto"/>
                    <w:bottom w:val="none" w:sz="0" w:space="0" w:color="auto"/>
                    <w:right w:val="none" w:sz="0" w:space="0" w:color="auto"/>
                  </w:divBdr>
                </w:div>
                <w:div w:id="299844815">
                  <w:marLeft w:val="0"/>
                  <w:marRight w:val="0"/>
                  <w:marTop w:val="0"/>
                  <w:marBottom w:val="0"/>
                  <w:divBdr>
                    <w:top w:val="none" w:sz="0" w:space="0" w:color="auto"/>
                    <w:left w:val="none" w:sz="0" w:space="0" w:color="auto"/>
                    <w:bottom w:val="none" w:sz="0" w:space="0" w:color="auto"/>
                    <w:right w:val="none" w:sz="0" w:space="0" w:color="auto"/>
                  </w:divBdr>
                </w:div>
                <w:div w:id="1395742411">
                  <w:marLeft w:val="0"/>
                  <w:marRight w:val="0"/>
                  <w:marTop w:val="0"/>
                  <w:marBottom w:val="0"/>
                  <w:divBdr>
                    <w:top w:val="none" w:sz="0" w:space="0" w:color="auto"/>
                    <w:left w:val="none" w:sz="0" w:space="0" w:color="auto"/>
                    <w:bottom w:val="none" w:sz="0" w:space="0" w:color="auto"/>
                    <w:right w:val="none" w:sz="0" w:space="0" w:color="auto"/>
                  </w:divBdr>
                </w:div>
                <w:div w:id="1067806784">
                  <w:marLeft w:val="0"/>
                  <w:marRight w:val="0"/>
                  <w:marTop w:val="0"/>
                  <w:marBottom w:val="0"/>
                  <w:divBdr>
                    <w:top w:val="none" w:sz="0" w:space="0" w:color="auto"/>
                    <w:left w:val="none" w:sz="0" w:space="0" w:color="auto"/>
                    <w:bottom w:val="none" w:sz="0" w:space="0" w:color="auto"/>
                    <w:right w:val="none" w:sz="0" w:space="0" w:color="auto"/>
                  </w:divBdr>
                </w:div>
                <w:div w:id="2080053510">
                  <w:marLeft w:val="0"/>
                  <w:marRight w:val="0"/>
                  <w:marTop w:val="0"/>
                  <w:marBottom w:val="0"/>
                  <w:divBdr>
                    <w:top w:val="none" w:sz="0" w:space="0" w:color="auto"/>
                    <w:left w:val="none" w:sz="0" w:space="0" w:color="auto"/>
                    <w:bottom w:val="none" w:sz="0" w:space="0" w:color="auto"/>
                    <w:right w:val="none" w:sz="0" w:space="0" w:color="auto"/>
                  </w:divBdr>
                </w:div>
                <w:div w:id="6100673">
                  <w:marLeft w:val="0"/>
                  <w:marRight w:val="0"/>
                  <w:marTop w:val="0"/>
                  <w:marBottom w:val="0"/>
                  <w:divBdr>
                    <w:top w:val="none" w:sz="0" w:space="0" w:color="auto"/>
                    <w:left w:val="none" w:sz="0" w:space="0" w:color="auto"/>
                    <w:bottom w:val="none" w:sz="0" w:space="0" w:color="auto"/>
                    <w:right w:val="none" w:sz="0" w:space="0" w:color="auto"/>
                  </w:divBdr>
                </w:div>
                <w:div w:id="53503484">
                  <w:marLeft w:val="0"/>
                  <w:marRight w:val="0"/>
                  <w:marTop w:val="0"/>
                  <w:marBottom w:val="0"/>
                  <w:divBdr>
                    <w:top w:val="none" w:sz="0" w:space="0" w:color="auto"/>
                    <w:left w:val="none" w:sz="0" w:space="0" w:color="auto"/>
                    <w:bottom w:val="none" w:sz="0" w:space="0" w:color="auto"/>
                    <w:right w:val="none" w:sz="0" w:space="0" w:color="auto"/>
                  </w:divBdr>
                </w:div>
                <w:div w:id="525750435">
                  <w:marLeft w:val="0"/>
                  <w:marRight w:val="0"/>
                  <w:marTop w:val="0"/>
                  <w:marBottom w:val="0"/>
                  <w:divBdr>
                    <w:top w:val="none" w:sz="0" w:space="0" w:color="auto"/>
                    <w:left w:val="none" w:sz="0" w:space="0" w:color="auto"/>
                    <w:bottom w:val="none" w:sz="0" w:space="0" w:color="auto"/>
                    <w:right w:val="none" w:sz="0" w:space="0" w:color="auto"/>
                  </w:divBdr>
                </w:div>
                <w:div w:id="653919719">
                  <w:marLeft w:val="0"/>
                  <w:marRight w:val="0"/>
                  <w:marTop w:val="0"/>
                  <w:marBottom w:val="0"/>
                  <w:divBdr>
                    <w:top w:val="none" w:sz="0" w:space="0" w:color="auto"/>
                    <w:left w:val="none" w:sz="0" w:space="0" w:color="auto"/>
                    <w:bottom w:val="none" w:sz="0" w:space="0" w:color="auto"/>
                    <w:right w:val="none" w:sz="0" w:space="0" w:color="auto"/>
                  </w:divBdr>
                </w:div>
                <w:div w:id="1785999045">
                  <w:marLeft w:val="0"/>
                  <w:marRight w:val="0"/>
                  <w:marTop w:val="0"/>
                  <w:marBottom w:val="0"/>
                  <w:divBdr>
                    <w:top w:val="none" w:sz="0" w:space="0" w:color="auto"/>
                    <w:left w:val="none" w:sz="0" w:space="0" w:color="auto"/>
                    <w:bottom w:val="none" w:sz="0" w:space="0" w:color="auto"/>
                    <w:right w:val="none" w:sz="0" w:space="0" w:color="auto"/>
                  </w:divBdr>
                </w:div>
                <w:div w:id="1406493132">
                  <w:marLeft w:val="0"/>
                  <w:marRight w:val="0"/>
                  <w:marTop w:val="0"/>
                  <w:marBottom w:val="0"/>
                  <w:divBdr>
                    <w:top w:val="none" w:sz="0" w:space="0" w:color="auto"/>
                    <w:left w:val="none" w:sz="0" w:space="0" w:color="auto"/>
                    <w:bottom w:val="none" w:sz="0" w:space="0" w:color="auto"/>
                    <w:right w:val="none" w:sz="0" w:space="0" w:color="auto"/>
                  </w:divBdr>
                </w:div>
                <w:div w:id="1630744402">
                  <w:marLeft w:val="0"/>
                  <w:marRight w:val="0"/>
                  <w:marTop w:val="0"/>
                  <w:marBottom w:val="0"/>
                  <w:divBdr>
                    <w:top w:val="none" w:sz="0" w:space="0" w:color="auto"/>
                    <w:left w:val="none" w:sz="0" w:space="0" w:color="auto"/>
                    <w:bottom w:val="none" w:sz="0" w:space="0" w:color="auto"/>
                    <w:right w:val="none" w:sz="0" w:space="0" w:color="auto"/>
                  </w:divBdr>
                </w:div>
                <w:div w:id="1616794606">
                  <w:marLeft w:val="0"/>
                  <w:marRight w:val="0"/>
                  <w:marTop w:val="0"/>
                  <w:marBottom w:val="0"/>
                  <w:divBdr>
                    <w:top w:val="none" w:sz="0" w:space="0" w:color="auto"/>
                    <w:left w:val="none" w:sz="0" w:space="0" w:color="auto"/>
                    <w:bottom w:val="none" w:sz="0" w:space="0" w:color="auto"/>
                    <w:right w:val="none" w:sz="0" w:space="0" w:color="auto"/>
                  </w:divBdr>
                </w:div>
                <w:div w:id="2136748330">
                  <w:marLeft w:val="0"/>
                  <w:marRight w:val="0"/>
                  <w:marTop w:val="0"/>
                  <w:marBottom w:val="0"/>
                  <w:divBdr>
                    <w:top w:val="none" w:sz="0" w:space="0" w:color="auto"/>
                    <w:left w:val="none" w:sz="0" w:space="0" w:color="auto"/>
                    <w:bottom w:val="none" w:sz="0" w:space="0" w:color="auto"/>
                    <w:right w:val="none" w:sz="0" w:space="0" w:color="auto"/>
                  </w:divBdr>
                </w:div>
                <w:div w:id="818838092">
                  <w:marLeft w:val="0"/>
                  <w:marRight w:val="0"/>
                  <w:marTop w:val="0"/>
                  <w:marBottom w:val="0"/>
                  <w:divBdr>
                    <w:top w:val="none" w:sz="0" w:space="0" w:color="auto"/>
                    <w:left w:val="none" w:sz="0" w:space="0" w:color="auto"/>
                    <w:bottom w:val="none" w:sz="0" w:space="0" w:color="auto"/>
                    <w:right w:val="none" w:sz="0" w:space="0" w:color="auto"/>
                  </w:divBdr>
                </w:div>
                <w:div w:id="1345206804">
                  <w:marLeft w:val="0"/>
                  <w:marRight w:val="0"/>
                  <w:marTop w:val="0"/>
                  <w:marBottom w:val="0"/>
                  <w:divBdr>
                    <w:top w:val="none" w:sz="0" w:space="0" w:color="auto"/>
                    <w:left w:val="none" w:sz="0" w:space="0" w:color="auto"/>
                    <w:bottom w:val="none" w:sz="0" w:space="0" w:color="auto"/>
                    <w:right w:val="none" w:sz="0" w:space="0" w:color="auto"/>
                  </w:divBdr>
                </w:div>
                <w:div w:id="426078150">
                  <w:marLeft w:val="0"/>
                  <w:marRight w:val="0"/>
                  <w:marTop w:val="0"/>
                  <w:marBottom w:val="0"/>
                  <w:divBdr>
                    <w:top w:val="none" w:sz="0" w:space="0" w:color="auto"/>
                    <w:left w:val="none" w:sz="0" w:space="0" w:color="auto"/>
                    <w:bottom w:val="none" w:sz="0" w:space="0" w:color="auto"/>
                    <w:right w:val="none" w:sz="0" w:space="0" w:color="auto"/>
                  </w:divBdr>
                </w:div>
                <w:div w:id="856114969">
                  <w:marLeft w:val="0"/>
                  <w:marRight w:val="0"/>
                  <w:marTop w:val="0"/>
                  <w:marBottom w:val="0"/>
                  <w:divBdr>
                    <w:top w:val="none" w:sz="0" w:space="0" w:color="auto"/>
                    <w:left w:val="none" w:sz="0" w:space="0" w:color="auto"/>
                    <w:bottom w:val="none" w:sz="0" w:space="0" w:color="auto"/>
                    <w:right w:val="none" w:sz="0" w:space="0" w:color="auto"/>
                  </w:divBdr>
                </w:div>
                <w:div w:id="496530980">
                  <w:marLeft w:val="0"/>
                  <w:marRight w:val="0"/>
                  <w:marTop w:val="0"/>
                  <w:marBottom w:val="0"/>
                  <w:divBdr>
                    <w:top w:val="none" w:sz="0" w:space="0" w:color="auto"/>
                    <w:left w:val="none" w:sz="0" w:space="0" w:color="auto"/>
                    <w:bottom w:val="none" w:sz="0" w:space="0" w:color="auto"/>
                    <w:right w:val="none" w:sz="0" w:space="0" w:color="auto"/>
                  </w:divBdr>
                </w:div>
                <w:div w:id="1849253050">
                  <w:marLeft w:val="0"/>
                  <w:marRight w:val="0"/>
                  <w:marTop w:val="0"/>
                  <w:marBottom w:val="0"/>
                  <w:divBdr>
                    <w:top w:val="none" w:sz="0" w:space="0" w:color="auto"/>
                    <w:left w:val="none" w:sz="0" w:space="0" w:color="auto"/>
                    <w:bottom w:val="none" w:sz="0" w:space="0" w:color="auto"/>
                    <w:right w:val="none" w:sz="0" w:space="0" w:color="auto"/>
                  </w:divBdr>
                </w:div>
                <w:div w:id="2020346592">
                  <w:marLeft w:val="0"/>
                  <w:marRight w:val="0"/>
                  <w:marTop w:val="0"/>
                  <w:marBottom w:val="0"/>
                  <w:divBdr>
                    <w:top w:val="none" w:sz="0" w:space="0" w:color="auto"/>
                    <w:left w:val="none" w:sz="0" w:space="0" w:color="auto"/>
                    <w:bottom w:val="none" w:sz="0" w:space="0" w:color="auto"/>
                    <w:right w:val="none" w:sz="0" w:space="0" w:color="auto"/>
                  </w:divBdr>
                </w:div>
                <w:div w:id="12681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2228">
      <w:bodyDiv w:val="1"/>
      <w:marLeft w:val="0"/>
      <w:marRight w:val="0"/>
      <w:marTop w:val="0"/>
      <w:marBottom w:val="0"/>
      <w:divBdr>
        <w:top w:val="none" w:sz="0" w:space="0" w:color="auto"/>
        <w:left w:val="none" w:sz="0" w:space="0" w:color="auto"/>
        <w:bottom w:val="none" w:sz="0" w:space="0" w:color="auto"/>
        <w:right w:val="none" w:sz="0" w:space="0" w:color="auto"/>
      </w:divBdr>
      <w:divsChild>
        <w:div w:id="1921207112">
          <w:marLeft w:val="150"/>
          <w:marRight w:val="0"/>
          <w:marTop w:val="0"/>
          <w:marBottom w:val="0"/>
          <w:divBdr>
            <w:top w:val="none" w:sz="0" w:space="0" w:color="auto"/>
            <w:left w:val="none" w:sz="0" w:space="0" w:color="auto"/>
            <w:bottom w:val="none" w:sz="0" w:space="0" w:color="auto"/>
            <w:right w:val="none" w:sz="0" w:space="0" w:color="auto"/>
          </w:divBdr>
        </w:div>
        <w:div w:id="1859344799">
          <w:marLeft w:val="150"/>
          <w:marRight w:val="150"/>
          <w:marTop w:val="0"/>
          <w:marBottom w:val="0"/>
          <w:divBdr>
            <w:top w:val="none" w:sz="0" w:space="0" w:color="auto"/>
            <w:left w:val="none" w:sz="0" w:space="0" w:color="auto"/>
            <w:bottom w:val="none" w:sz="0" w:space="0" w:color="auto"/>
            <w:right w:val="none" w:sz="0" w:space="0" w:color="auto"/>
          </w:divBdr>
        </w:div>
      </w:divsChild>
    </w:div>
    <w:div w:id="1422137619">
      <w:bodyDiv w:val="1"/>
      <w:marLeft w:val="0"/>
      <w:marRight w:val="0"/>
      <w:marTop w:val="0"/>
      <w:marBottom w:val="0"/>
      <w:divBdr>
        <w:top w:val="none" w:sz="0" w:space="0" w:color="auto"/>
        <w:left w:val="none" w:sz="0" w:space="0" w:color="auto"/>
        <w:bottom w:val="none" w:sz="0" w:space="0" w:color="auto"/>
        <w:right w:val="none" w:sz="0" w:space="0" w:color="auto"/>
      </w:divBdr>
      <w:divsChild>
        <w:div w:id="748312696">
          <w:marLeft w:val="0"/>
          <w:marRight w:val="0"/>
          <w:marTop w:val="0"/>
          <w:marBottom w:val="0"/>
          <w:divBdr>
            <w:top w:val="none" w:sz="0" w:space="12" w:color="auto"/>
            <w:left w:val="none" w:sz="0" w:space="12" w:color="auto"/>
            <w:bottom w:val="single" w:sz="6" w:space="12" w:color="auto"/>
            <w:right w:val="none" w:sz="0" w:space="12" w:color="auto"/>
          </w:divBdr>
          <w:divsChild>
            <w:div w:id="1802915897">
              <w:marLeft w:val="-105"/>
              <w:marRight w:val="150"/>
              <w:marTop w:val="0"/>
              <w:marBottom w:val="0"/>
              <w:divBdr>
                <w:top w:val="single" w:sz="6" w:space="5" w:color="444444"/>
                <w:left w:val="single" w:sz="6" w:space="8" w:color="444444"/>
                <w:bottom w:val="single" w:sz="6" w:space="5" w:color="444444"/>
                <w:right w:val="single" w:sz="6" w:space="6" w:color="444444"/>
              </w:divBdr>
            </w:div>
          </w:divsChild>
        </w:div>
        <w:div w:id="192308987">
          <w:marLeft w:val="0"/>
          <w:marRight w:val="0"/>
          <w:marTop w:val="0"/>
          <w:marBottom w:val="0"/>
          <w:divBdr>
            <w:top w:val="none" w:sz="0" w:space="0" w:color="auto"/>
            <w:left w:val="none" w:sz="0" w:space="0" w:color="auto"/>
            <w:bottom w:val="none" w:sz="0" w:space="0" w:color="auto"/>
            <w:right w:val="none" w:sz="0" w:space="0" w:color="auto"/>
          </w:divBdr>
          <w:divsChild>
            <w:div w:id="438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4862">
      <w:bodyDiv w:val="1"/>
      <w:marLeft w:val="0"/>
      <w:marRight w:val="0"/>
      <w:marTop w:val="0"/>
      <w:marBottom w:val="0"/>
      <w:divBdr>
        <w:top w:val="none" w:sz="0" w:space="0" w:color="auto"/>
        <w:left w:val="none" w:sz="0" w:space="0" w:color="auto"/>
        <w:bottom w:val="none" w:sz="0" w:space="0" w:color="auto"/>
        <w:right w:val="none" w:sz="0" w:space="0" w:color="auto"/>
      </w:divBdr>
      <w:divsChild>
        <w:div w:id="2127576264">
          <w:marLeft w:val="0"/>
          <w:marRight w:val="0"/>
          <w:marTop w:val="0"/>
          <w:marBottom w:val="0"/>
          <w:divBdr>
            <w:top w:val="none" w:sz="0" w:space="12" w:color="auto"/>
            <w:left w:val="none" w:sz="0" w:space="12" w:color="auto"/>
            <w:bottom w:val="single" w:sz="6" w:space="12" w:color="auto"/>
            <w:right w:val="none" w:sz="0" w:space="12" w:color="auto"/>
          </w:divBdr>
          <w:divsChild>
            <w:div w:id="1110397938">
              <w:marLeft w:val="-105"/>
              <w:marRight w:val="150"/>
              <w:marTop w:val="0"/>
              <w:marBottom w:val="0"/>
              <w:divBdr>
                <w:top w:val="single" w:sz="6" w:space="5" w:color="444444"/>
                <w:left w:val="single" w:sz="6" w:space="8" w:color="444444"/>
                <w:bottom w:val="single" w:sz="6" w:space="5" w:color="444444"/>
                <w:right w:val="single" w:sz="6" w:space="6" w:color="444444"/>
              </w:divBdr>
            </w:div>
          </w:divsChild>
        </w:div>
        <w:div w:id="1282884522">
          <w:marLeft w:val="0"/>
          <w:marRight w:val="0"/>
          <w:marTop w:val="0"/>
          <w:marBottom w:val="0"/>
          <w:divBdr>
            <w:top w:val="none" w:sz="0" w:space="0" w:color="auto"/>
            <w:left w:val="none" w:sz="0" w:space="0" w:color="auto"/>
            <w:bottom w:val="none" w:sz="0" w:space="0" w:color="auto"/>
            <w:right w:val="none" w:sz="0" w:space="0" w:color="auto"/>
          </w:divBdr>
          <w:divsChild>
            <w:div w:id="1762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4170</Words>
  <Characters>23770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2022-08-25T13:54:00Z</dcterms:created>
  <dcterms:modified xsi:type="dcterms:W3CDTF">2022-08-25T14:05:00Z</dcterms:modified>
</cp:coreProperties>
</file>